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08C0688D"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8062BF">
        <w:rPr>
          <w:rFonts w:cs="Arial"/>
          <w:b/>
          <w:sz w:val="22"/>
          <w:lang w:val="en-US"/>
        </w:rPr>
        <w:t>9</w:t>
      </w:r>
      <w:r w:rsidR="00FA5269">
        <w:rPr>
          <w:rFonts w:cs="Arial"/>
          <w:b/>
          <w:sz w:val="22"/>
          <w:lang w:val="en-US"/>
        </w:rPr>
        <w:t>bis</w:t>
      </w:r>
      <w:r>
        <w:rPr>
          <w:rFonts w:cs="Arial"/>
          <w:b/>
          <w:sz w:val="22"/>
          <w:lang w:val="en-US"/>
        </w:rPr>
        <w:t>-e</w:t>
      </w:r>
      <w:r>
        <w:rPr>
          <w:rFonts w:cs="Arial"/>
          <w:b/>
          <w:i/>
          <w:sz w:val="22"/>
          <w:lang w:val="en-US"/>
        </w:rPr>
        <w:tab/>
      </w:r>
      <w:r w:rsidR="002070B3" w:rsidRPr="002070B3">
        <w:rPr>
          <w:rFonts w:cs="Arial"/>
          <w:b/>
          <w:i/>
          <w:sz w:val="22"/>
          <w:lang w:val="en-US" w:eastAsia="zh-CN"/>
        </w:rPr>
        <w:t>R2-</w:t>
      </w:r>
      <w:r w:rsidR="00195171" w:rsidRPr="002070B3">
        <w:rPr>
          <w:rFonts w:cs="Arial"/>
          <w:b/>
          <w:i/>
          <w:sz w:val="22"/>
          <w:lang w:val="en-US" w:eastAsia="zh-CN"/>
        </w:rPr>
        <w:t>220</w:t>
      </w:r>
      <w:r w:rsidR="00195171">
        <w:rPr>
          <w:rFonts w:cs="Arial"/>
          <w:b/>
          <w:i/>
          <w:sz w:val="22"/>
          <w:lang w:val="en-US" w:eastAsia="zh-CN"/>
        </w:rPr>
        <w:t>9386</w:t>
      </w:r>
    </w:p>
    <w:p w14:paraId="3F17F203" w14:textId="5A3544C4" w:rsidR="00FB3C9D" w:rsidRDefault="003D1DDD">
      <w:pPr>
        <w:tabs>
          <w:tab w:val="left" w:pos="1701"/>
          <w:tab w:val="right" w:pos="9639"/>
        </w:tabs>
        <w:spacing w:after="0"/>
        <w:rPr>
          <w:rFonts w:cs="Arial"/>
          <w:b/>
          <w:color w:val="000000"/>
          <w:sz w:val="24"/>
        </w:rPr>
      </w:pPr>
      <w:r>
        <w:rPr>
          <w:rFonts w:cs="Arial"/>
          <w:b/>
          <w:sz w:val="22"/>
          <w:lang w:val="en-US"/>
        </w:rPr>
        <w:t xml:space="preserve">E-meeting, </w:t>
      </w:r>
      <w:r w:rsidR="009B025D">
        <w:rPr>
          <w:rFonts w:cs="Arial"/>
          <w:b/>
          <w:sz w:val="22"/>
          <w:lang w:val="en-US"/>
        </w:rPr>
        <w:t xml:space="preserve">October </w:t>
      </w:r>
      <w:r>
        <w:rPr>
          <w:rFonts w:cs="Arial"/>
          <w:b/>
          <w:sz w:val="22"/>
          <w:lang w:val="en-US"/>
        </w:rPr>
        <w:t>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01082217" w:rsidR="00FB3C9D" w:rsidRDefault="003D1DDD">
      <w:pPr>
        <w:pStyle w:val="3GPPHeader"/>
        <w:rPr>
          <w:sz w:val="22"/>
        </w:rPr>
      </w:pPr>
      <w:r>
        <w:rPr>
          <w:sz w:val="22"/>
        </w:rPr>
        <w:t>Agenda Item:</w:t>
      </w:r>
      <w:r>
        <w:rPr>
          <w:sz w:val="22"/>
        </w:rPr>
        <w:tab/>
      </w:r>
      <w:r w:rsidR="00E31D0E">
        <w:rPr>
          <w:sz w:val="22"/>
        </w:rPr>
        <w:t>8.</w:t>
      </w:r>
      <w:r w:rsidR="00195171">
        <w:rPr>
          <w:sz w:val="22"/>
        </w:rPr>
        <w:t>15</w:t>
      </w:r>
      <w:r w:rsidR="00E31D0E">
        <w:rPr>
          <w:sz w:val="22"/>
        </w:rPr>
        <w:t>.</w:t>
      </w:r>
      <w:r w:rsidR="00195171">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D99E7C4" w:rsidR="00FB3C9D" w:rsidRDefault="003D1DDD">
      <w:pPr>
        <w:pStyle w:val="3GPPHeader"/>
        <w:rPr>
          <w:sz w:val="22"/>
        </w:rPr>
      </w:pPr>
      <w:r>
        <w:rPr>
          <w:sz w:val="22"/>
        </w:rPr>
        <w:t>Title:</w:t>
      </w:r>
      <w:r>
        <w:rPr>
          <w:sz w:val="22"/>
        </w:rPr>
        <w:tab/>
        <w:t xml:space="preserve">Discussion on </w:t>
      </w:r>
      <w:r w:rsidR="00227C19">
        <w:rPr>
          <w:sz w:val="22"/>
        </w:rPr>
        <w:t xml:space="preserve">LBT impact </w:t>
      </w:r>
      <w:r w:rsidR="00195171">
        <w:rPr>
          <w:sz w:val="22"/>
        </w:rPr>
        <w:t>in SL-U</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27D1951" w14:textId="44269975" w:rsidR="00FB3C9D" w:rsidRDefault="003D1DDD" w:rsidP="00E54656">
      <w:pPr>
        <w:rPr>
          <w:lang w:eastAsia="ko-KR"/>
        </w:rPr>
      </w:pPr>
      <w:r>
        <w:rPr>
          <w:lang w:eastAsia="ko-KR"/>
        </w:rPr>
        <w:t xml:space="preserve">This paper will discuss </w:t>
      </w:r>
      <w:r w:rsidR="00E31D0E">
        <w:rPr>
          <w:lang w:eastAsia="ko-KR"/>
        </w:rPr>
        <w:t xml:space="preserve">on the </w:t>
      </w:r>
      <w:r w:rsidR="00744E94">
        <w:rPr>
          <w:lang w:eastAsia="ko-KR"/>
        </w:rPr>
        <w:t xml:space="preserve">RAN2 work for the </w:t>
      </w:r>
      <w:r w:rsidR="00E31D0E">
        <w:rPr>
          <w:lang w:eastAsia="ko-KR"/>
        </w:rPr>
        <w:t>following bullet in WID</w:t>
      </w:r>
      <w:r w:rsidR="00744E94">
        <w:rPr>
          <w:lang w:eastAsia="ko-KR"/>
        </w:rPr>
        <w:t xml:space="preserve"> of</w:t>
      </w:r>
      <w:r w:rsidR="00E31D0E">
        <w:rPr>
          <w:lang w:eastAsia="ko-KR"/>
        </w:rPr>
        <w:t xml:space="preserve"> </w:t>
      </w:r>
      <w:r w:rsidR="00FA5269">
        <w:rPr>
          <w:lang w:eastAsia="ko-KR"/>
        </w:rPr>
        <w:t>SL-U</w:t>
      </w:r>
      <w:r w:rsidR="00227C19">
        <w:rPr>
          <w:lang w:eastAsia="ko-KR"/>
        </w:rPr>
        <w:t xml:space="preserve"> regarding the LBT impact </w:t>
      </w:r>
      <w:r w:rsidR="00F12AFF">
        <w:rPr>
          <w:lang w:eastAsia="ko-KR"/>
        </w:rPr>
        <w:t>aspect</w:t>
      </w:r>
      <w:r>
        <w:rPr>
          <w:lang w:eastAsia="ko-KR"/>
        </w:rPr>
        <w:t xml:space="preserve">. </w:t>
      </w:r>
      <w:bookmarkEnd w:id="5"/>
    </w:p>
    <w:tbl>
      <w:tblPr>
        <w:tblW w:w="9590"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0"/>
      </w:tblGrid>
      <w:tr w:rsidR="00744E94" w14:paraId="48D4AC2F" w14:textId="77777777" w:rsidTr="00744E94">
        <w:trPr>
          <w:trHeight w:val="3790"/>
        </w:trPr>
        <w:tc>
          <w:tcPr>
            <w:tcW w:w="9590" w:type="dxa"/>
          </w:tcPr>
          <w:p w14:paraId="40BBBBD3" w14:textId="77777777" w:rsidR="00744E94" w:rsidRDefault="00744E94" w:rsidP="00744E94">
            <w:pPr>
              <w:numPr>
                <w:ilvl w:val="0"/>
                <w:numId w:val="1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350" w:hanging="284"/>
              <w:jc w:val="left"/>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Uu operation for mode 1 is limited to licensed spectrum only [RAN1, RAN2, RAN4]</w:t>
            </w:r>
          </w:p>
          <w:p w14:paraId="7D216098" w14:textId="77777777" w:rsidR="00744E94" w:rsidRPr="00420B53" w:rsidRDefault="00744E94" w:rsidP="00744E94">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60"/>
              <w:ind w:left="917" w:hanging="284"/>
              <w:jc w:val="left"/>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0483AA59" w14:textId="77777777" w:rsidR="00744E94" w:rsidRDefault="00744E94" w:rsidP="00744E94">
            <w:pPr>
              <w:numPr>
                <w:ilvl w:val="1"/>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60"/>
              <w:ind w:left="1342" w:hanging="284"/>
              <w:jc w:val="left"/>
              <w:textAlignment w:val="baseline"/>
              <w:rPr>
                <w:rFonts w:ascii="Times" w:hAnsi="Times" w:cs="Times"/>
                <w:lang w:eastAsia="ko-KR"/>
              </w:rPr>
            </w:pPr>
            <w:bookmarkStart w:id="6"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4A2AC703" w14:textId="77777777" w:rsidR="00744E94" w:rsidRPr="00B248A5" w:rsidRDefault="00744E94" w:rsidP="00744E94">
            <w:pPr>
              <w:numPr>
                <w:ilvl w:val="2"/>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60"/>
              <w:ind w:left="2084"/>
              <w:jc w:val="left"/>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6"/>
          </w:p>
          <w:p w14:paraId="66219E25" w14:textId="77777777" w:rsidR="00744E94" w:rsidRPr="00B248A5" w:rsidRDefault="00744E94" w:rsidP="00744E94">
            <w:pPr>
              <w:numPr>
                <w:ilvl w:val="2"/>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60"/>
              <w:ind w:left="2084"/>
              <w:jc w:val="left"/>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32BCEC66" w14:textId="77777777" w:rsidR="00744E94" w:rsidRPr="00B248A5" w:rsidRDefault="00744E94" w:rsidP="00744E94">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60"/>
              <w:ind w:left="917" w:hanging="284"/>
              <w:jc w:val="left"/>
              <w:textAlignment w:val="baseline"/>
              <w:rPr>
                <w:rFonts w:ascii="Times" w:hAnsi="Times" w:cs="Times"/>
                <w:lang w:eastAsia="ko-KR"/>
              </w:rPr>
            </w:pPr>
            <w:bookmarkStart w:id="7" w:name="_Hlk89917101"/>
            <w:r w:rsidRPr="00B248A5">
              <w:rPr>
                <w:rFonts w:ascii="Times" w:hAnsi="Times" w:cs="Times"/>
                <w:lang w:eastAsia="ko-KR"/>
              </w:rPr>
              <w:t>Physical channel design framework: Required changes to NR sidelink physical channel structures and procedures to operate on unlicensed spectrum</w:t>
            </w:r>
            <w:bookmarkEnd w:id="7"/>
          </w:p>
          <w:p w14:paraId="14C5E1AB" w14:textId="77777777" w:rsidR="00744E94" w:rsidRPr="00B248A5" w:rsidRDefault="00744E94" w:rsidP="00744E94">
            <w:pPr>
              <w:numPr>
                <w:ilvl w:val="1"/>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60"/>
              <w:ind w:left="1342" w:hanging="284"/>
              <w:jc w:val="left"/>
              <w:textAlignment w:val="baseline"/>
              <w:rPr>
                <w:rFonts w:ascii="Times" w:hAnsi="Times" w:cs="Times"/>
                <w:lang w:eastAsia="ko-KR"/>
              </w:rPr>
            </w:pPr>
            <w:bookmarkStart w:id="8" w:name="_Hlk89917118"/>
            <w:r w:rsidRPr="00B248A5">
              <w:rPr>
                <w:rFonts w:ascii="Times" w:hAnsi="Times" w:cs="Times"/>
                <w:lang w:eastAsia="ko-KR"/>
              </w:rPr>
              <w:t xml:space="preserve">The existing NR sidelink and NR-U channel structure shall be reused </w:t>
            </w:r>
            <w:bookmarkEnd w:id="8"/>
            <w:r w:rsidRPr="00B248A5">
              <w:rPr>
                <w:rFonts w:ascii="Times" w:hAnsi="Times" w:cs="Times"/>
                <w:lang w:eastAsia="ko-KR"/>
              </w:rPr>
              <w:t>as the baseline.</w:t>
            </w:r>
          </w:p>
          <w:p w14:paraId="066F2415" w14:textId="77777777" w:rsidR="00744E94" w:rsidRPr="00B248A5" w:rsidRDefault="00744E94" w:rsidP="00744E94">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60"/>
              <w:ind w:left="917" w:hanging="284"/>
              <w:jc w:val="left"/>
              <w:textAlignment w:val="baseline"/>
              <w:rPr>
                <w:rFonts w:ascii="Times" w:hAnsi="Times" w:cs="Times"/>
                <w:lang w:eastAsia="ko-KR"/>
              </w:rPr>
            </w:pPr>
            <w:bookmarkStart w:id="9" w:name="_Hlk89917140"/>
            <w:r w:rsidRPr="00B248A5">
              <w:rPr>
                <w:rFonts w:ascii="Times" w:hAnsi="Times" w:cs="Times"/>
                <w:lang w:eastAsia="ko-KR"/>
              </w:rPr>
              <w:t>No specific enhancements for existing NR SL feature</w:t>
            </w:r>
            <w:bookmarkEnd w:id="9"/>
          </w:p>
          <w:p w14:paraId="0F7CFBCD" w14:textId="40F41593" w:rsidR="00744E94" w:rsidRDefault="00744E94" w:rsidP="00744E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ascii="Times" w:hAnsi="Times" w:cs="Times"/>
              </w:rPr>
            </w:pPr>
            <w:r w:rsidRPr="00B248A5">
              <w:rPr>
                <w:rFonts w:ascii="Times" w:hAnsi="Times" w:cs="Times"/>
                <w:lang w:eastAsia="ko-KR"/>
              </w:rPr>
              <w:t>The study should focus on FR1 unlicensed bands (n46 and n96/n102) and is to be completed by RAN#98</w:t>
            </w:r>
            <w:bookmarkStart w:id="10" w:name="_Hlk89917215"/>
            <w:r w:rsidRPr="00B248A5">
              <w:rPr>
                <w:rFonts w:ascii="Times" w:hAnsi="Times" w:cs="Times"/>
                <w:lang w:eastAsia="ko-KR"/>
              </w:rPr>
              <w:t>.</w:t>
            </w:r>
            <w:bookmarkEnd w:id="10"/>
          </w:p>
        </w:tc>
      </w:tr>
    </w:tbl>
    <w:p w14:paraId="44D5DC77" w14:textId="77777777" w:rsidR="00041594" w:rsidRPr="00041594" w:rsidRDefault="00041594" w:rsidP="00E54656">
      <w:pPr>
        <w:rPr>
          <w:rFonts w:eastAsia="Batang"/>
          <w:lang w:eastAsia="ko-KR"/>
        </w:rPr>
      </w:pPr>
    </w:p>
    <w:p w14:paraId="0440FABE" w14:textId="459D5655" w:rsidR="00FB3C9D" w:rsidRDefault="003D1DDD">
      <w:pPr>
        <w:pStyle w:val="1"/>
      </w:pPr>
      <w:r>
        <w:t>Discussion</w:t>
      </w:r>
    </w:p>
    <w:p w14:paraId="4005E50D" w14:textId="13E1BE62" w:rsidR="00744E94" w:rsidRDefault="00744E94" w:rsidP="00744E94">
      <w:r>
        <w:t xml:space="preserve">As </w:t>
      </w:r>
      <w:r w:rsidR="00F12AFF">
        <w:t>indicated</w:t>
      </w:r>
      <w:r>
        <w:t xml:space="preserve"> in the WID, the NR-U design should be used as </w:t>
      </w:r>
      <w:r w:rsidR="00F12AFF">
        <w:t xml:space="preserve">the </w:t>
      </w:r>
      <w:r>
        <w:t>baseline. And in NR-U, the following issues have been discussed,</w:t>
      </w:r>
    </w:p>
    <w:p w14:paraId="270D8954" w14:textId="6DDDD61E" w:rsidR="00C16105" w:rsidRDefault="00C16105" w:rsidP="00700835">
      <w:pPr>
        <w:pStyle w:val="aff2"/>
      </w:pPr>
      <w:r>
        <w:t>Table 1 Summary of RAN2 works for NR-U</w:t>
      </w:r>
      <w:r w:rsidR="00227C19">
        <w:t xml:space="preserve"> regarding LBT impact</w:t>
      </w:r>
    </w:p>
    <w:tbl>
      <w:tblPr>
        <w:tblStyle w:val="aff9"/>
        <w:tblW w:w="0" w:type="auto"/>
        <w:tblLook w:val="04A0" w:firstRow="1" w:lastRow="0" w:firstColumn="1" w:lastColumn="0" w:noHBand="0" w:noVBand="1"/>
      </w:tblPr>
      <w:tblGrid>
        <w:gridCol w:w="3209"/>
        <w:gridCol w:w="3210"/>
        <w:gridCol w:w="3210"/>
      </w:tblGrid>
      <w:tr w:rsidR="00744E94" w14:paraId="1B81740B" w14:textId="77777777" w:rsidTr="00700835">
        <w:tc>
          <w:tcPr>
            <w:tcW w:w="3209" w:type="dxa"/>
          </w:tcPr>
          <w:p w14:paraId="2355C5F0" w14:textId="01E02490" w:rsidR="00744E94" w:rsidRDefault="00744E94" w:rsidP="00744E94">
            <w:pPr>
              <w:pBdr>
                <w:top w:val="none" w:sz="0" w:space="0" w:color="auto"/>
                <w:left w:val="none" w:sz="0" w:space="0" w:color="auto"/>
                <w:bottom w:val="none" w:sz="0" w:space="0" w:color="auto"/>
                <w:right w:val="none" w:sz="0" w:space="0" w:color="auto"/>
                <w:between w:val="none" w:sz="0" w:space="0" w:color="auto"/>
              </w:pBdr>
            </w:pPr>
            <w:r>
              <w:t>RAN2 T</w:t>
            </w:r>
            <w:r w:rsidR="00147262">
              <w:t>asks</w:t>
            </w:r>
          </w:p>
        </w:tc>
        <w:tc>
          <w:tcPr>
            <w:tcW w:w="3210" w:type="dxa"/>
          </w:tcPr>
          <w:p w14:paraId="2C975D75" w14:textId="6EED1EAA" w:rsidR="00744E94" w:rsidRDefault="00147262" w:rsidP="00744E94">
            <w:pPr>
              <w:pBdr>
                <w:top w:val="none" w:sz="0" w:space="0" w:color="auto"/>
                <w:left w:val="none" w:sz="0" w:space="0" w:color="auto"/>
                <w:bottom w:val="none" w:sz="0" w:space="0" w:color="auto"/>
                <w:right w:val="none" w:sz="0" w:space="0" w:color="auto"/>
                <w:between w:val="none" w:sz="0" w:space="0" w:color="auto"/>
              </w:pBdr>
            </w:pPr>
            <w:r w:rsidRPr="00147262">
              <w:t xml:space="preserve">R2 work </w:t>
            </w:r>
            <w:r>
              <w:t xml:space="preserve">at </w:t>
            </w:r>
            <w:r w:rsidRPr="00147262">
              <w:t>R16/NR-U</w:t>
            </w:r>
          </w:p>
        </w:tc>
        <w:tc>
          <w:tcPr>
            <w:tcW w:w="3210" w:type="dxa"/>
          </w:tcPr>
          <w:p w14:paraId="45E9201B" w14:textId="6A2924C8" w:rsidR="00744E94" w:rsidRDefault="00147262" w:rsidP="00744E94">
            <w:pPr>
              <w:pBdr>
                <w:top w:val="none" w:sz="0" w:space="0" w:color="auto"/>
                <w:left w:val="none" w:sz="0" w:space="0" w:color="auto"/>
                <w:bottom w:val="none" w:sz="0" w:space="0" w:color="auto"/>
                <w:right w:val="none" w:sz="0" w:space="0" w:color="auto"/>
                <w:between w:val="none" w:sz="0" w:space="0" w:color="auto"/>
              </w:pBdr>
            </w:pPr>
            <w:r w:rsidRPr="00147262">
              <w:t xml:space="preserve">R2 work </w:t>
            </w:r>
            <w:r>
              <w:t>at</w:t>
            </w:r>
            <w:r w:rsidRPr="00147262">
              <w:t xml:space="preserve"> R18/SL-Evo</w:t>
            </w:r>
          </w:p>
        </w:tc>
      </w:tr>
      <w:tr w:rsidR="00744E94" w14:paraId="33F28182" w14:textId="77777777" w:rsidTr="00700835">
        <w:tc>
          <w:tcPr>
            <w:tcW w:w="3209" w:type="dxa"/>
          </w:tcPr>
          <w:p w14:paraId="504D815E" w14:textId="5AC39E44" w:rsidR="00744E94" w:rsidRDefault="00225803" w:rsidP="00744E94">
            <w:pPr>
              <w:pBdr>
                <w:top w:val="none" w:sz="0" w:space="0" w:color="auto"/>
                <w:left w:val="none" w:sz="0" w:space="0" w:color="auto"/>
                <w:bottom w:val="none" w:sz="0" w:space="0" w:color="auto"/>
                <w:right w:val="none" w:sz="0" w:space="0" w:color="auto"/>
                <w:between w:val="none" w:sz="0" w:space="0" w:color="auto"/>
              </w:pBdr>
            </w:pPr>
            <w:r w:rsidRPr="00225803">
              <w:t>LBT failure handling</w:t>
            </w:r>
          </w:p>
        </w:tc>
        <w:tc>
          <w:tcPr>
            <w:tcW w:w="3210" w:type="dxa"/>
          </w:tcPr>
          <w:p w14:paraId="3E4062EE" w14:textId="6B8989AF" w:rsidR="00225803" w:rsidRPr="00225803" w:rsidRDefault="00225803" w:rsidP="00225803">
            <w:pPr>
              <w:pBdr>
                <w:top w:val="none" w:sz="0" w:space="0" w:color="auto"/>
                <w:left w:val="none" w:sz="0" w:space="0" w:color="auto"/>
                <w:bottom w:val="none" w:sz="0" w:space="0" w:color="auto"/>
                <w:right w:val="none" w:sz="0" w:space="0" w:color="auto"/>
                <w:between w:val="none" w:sz="0" w:space="0" w:color="auto"/>
              </w:pBdr>
            </w:pPr>
            <w:r w:rsidRPr="00225803">
              <w:t>LBT</w:t>
            </w:r>
            <w:r w:rsidR="00227C19">
              <w:t xml:space="preserve"> failure</w:t>
            </w:r>
            <w:r w:rsidRPr="00225803">
              <w:t xml:space="preserve"> @ </w:t>
            </w:r>
            <w:proofErr w:type="spellStart"/>
            <w:r w:rsidRPr="00225803">
              <w:t>SpCell</w:t>
            </w:r>
            <w:proofErr w:type="spellEnd"/>
            <w:r w:rsidRPr="00225803">
              <w:t xml:space="preserve"> =&gt; RACH (further re-establishment or SCG-failure)</w:t>
            </w:r>
          </w:p>
          <w:p w14:paraId="4868D5E7" w14:textId="2BE66D05" w:rsidR="00744E94" w:rsidRDefault="00225803" w:rsidP="00225803">
            <w:pPr>
              <w:pBdr>
                <w:top w:val="none" w:sz="0" w:space="0" w:color="auto"/>
                <w:left w:val="none" w:sz="0" w:space="0" w:color="auto"/>
                <w:bottom w:val="none" w:sz="0" w:space="0" w:color="auto"/>
                <w:right w:val="none" w:sz="0" w:space="0" w:color="auto"/>
                <w:between w:val="none" w:sz="0" w:space="0" w:color="auto"/>
              </w:pBdr>
            </w:pPr>
            <w:r w:rsidRPr="00225803">
              <w:t>LBT</w:t>
            </w:r>
            <w:r w:rsidR="00227C19">
              <w:t xml:space="preserve"> failure</w:t>
            </w:r>
            <w:r w:rsidRPr="00225803">
              <w:t xml:space="preserve"> @ </w:t>
            </w:r>
            <w:proofErr w:type="spellStart"/>
            <w:r w:rsidRPr="00225803">
              <w:t>SCell</w:t>
            </w:r>
            <w:proofErr w:type="spellEnd"/>
            <w:r w:rsidRPr="00225803">
              <w:t xml:space="preserve"> =&gt; Report</w:t>
            </w:r>
          </w:p>
        </w:tc>
        <w:tc>
          <w:tcPr>
            <w:tcW w:w="3210" w:type="dxa"/>
          </w:tcPr>
          <w:p w14:paraId="78E2E830" w14:textId="4B914234" w:rsidR="00744E94" w:rsidRDefault="00225803" w:rsidP="00744E94">
            <w:pPr>
              <w:pBdr>
                <w:top w:val="none" w:sz="0" w:space="0" w:color="auto"/>
                <w:left w:val="none" w:sz="0" w:space="0" w:color="auto"/>
                <w:bottom w:val="none" w:sz="0" w:space="0" w:color="auto"/>
                <w:right w:val="none" w:sz="0" w:space="0" w:color="auto"/>
                <w:between w:val="none" w:sz="0" w:space="0" w:color="auto"/>
              </w:pBdr>
            </w:pPr>
            <w:r w:rsidRPr="00225803">
              <w:t>Adapt to SL, considering cast-type / mode-1/2 and etc.</w:t>
            </w:r>
          </w:p>
        </w:tc>
      </w:tr>
      <w:tr w:rsidR="00225803" w14:paraId="1C6353C3" w14:textId="77777777" w:rsidTr="00700835">
        <w:tc>
          <w:tcPr>
            <w:tcW w:w="3209" w:type="dxa"/>
          </w:tcPr>
          <w:p w14:paraId="12AF0DA8" w14:textId="0EBCF9CF" w:rsidR="00225803" w:rsidRPr="00225803" w:rsidRDefault="00225803" w:rsidP="00744E94">
            <w:pPr>
              <w:pBdr>
                <w:top w:val="none" w:sz="0" w:space="0" w:color="auto"/>
                <w:left w:val="none" w:sz="0" w:space="0" w:color="auto"/>
                <w:bottom w:val="none" w:sz="0" w:space="0" w:color="auto"/>
                <w:right w:val="none" w:sz="0" w:space="0" w:color="auto"/>
                <w:between w:val="none" w:sz="0" w:space="0" w:color="auto"/>
              </w:pBdr>
            </w:pPr>
            <w:r w:rsidRPr="00225803">
              <w:t xml:space="preserve">DRX impact </w:t>
            </w:r>
          </w:p>
        </w:tc>
        <w:tc>
          <w:tcPr>
            <w:tcW w:w="3210" w:type="dxa"/>
          </w:tcPr>
          <w:p w14:paraId="5A0C4CEA" w14:textId="4B4F0F47" w:rsidR="00227C19" w:rsidRDefault="00227C19" w:rsidP="00744E94">
            <w:pPr>
              <w:pBdr>
                <w:top w:val="none" w:sz="0" w:space="0" w:color="auto"/>
                <w:left w:val="none" w:sz="0" w:space="0" w:color="auto"/>
                <w:bottom w:val="none" w:sz="0" w:space="0" w:color="auto"/>
                <w:right w:val="none" w:sz="0" w:space="0" w:color="auto"/>
                <w:between w:val="none" w:sz="0" w:space="0" w:color="auto"/>
              </w:pBdr>
            </w:pPr>
            <w:r>
              <w:t xml:space="preserve">Whether to consider the LBT result when </w:t>
            </w:r>
            <w:r w:rsidR="00F12AFF">
              <w:t>starting</w:t>
            </w:r>
            <w:r>
              <w:t xml:space="preserve"> RTT/Retx timer</w:t>
            </w:r>
          </w:p>
          <w:p w14:paraId="60AB9B01" w14:textId="040C2DCF" w:rsidR="00225803" w:rsidRDefault="00225803" w:rsidP="00744E94">
            <w:pPr>
              <w:pBdr>
                <w:top w:val="none" w:sz="0" w:space="0" w:color="auto"/>
                <w:left w:val="none" w:sz="0" w:space="0" w:color="auto"/>
                <w:bottom w:val="none" w:sz="0" w:space="0" w:color="auto"/>
                <w:right w:val="none" w:sz="0" w:space="0" w:color="auto"/>
                <w:between w:val="none" w:sz="0" w:space="0" w:color="auto"/>
              </w:pBdr>
            </w:pPr>
            <w:r w:rsidRPr="00225803">
              <w:t xml:space="preserve">NNK1 lead to the start of </w:t>
            </w:r>
            <w:r w:rsidR="00F12AFF">
              <w:t xml:space="preserve">the </w:t>
            </w:r>
            <w:r w:rsidRPr="00225803">
              <w:t>RTT timer</w:t>
            </w:r>
          </w:p>
        </w:tc>
        <w:tc>
          <w:tcPr>
            <w:tcW w:w="3210" w:type="dxa"/>
          </w:tcPr>
          <w:p w14:paraId="32665F50" w14:textId="3DC6FDFB" w:rsidR="00225803" w:rsidRDefault="00225803" w:rsidP="00744E94">
            <w:pPr>
              <w:pBdr>
                <w:top w:val="none" w:sz="0" w:space="0" w:color="auto"/>
                <w:left w:val="none" w:sz="0" w:space="0" w:color="auto"/>
                <w:bottom w:val="none" w:sz="0" w:space="0" w:color="auto"/>
                <w:right w:val="none" w:sz="0" w:space="0" w:color="auto"/>
                <w:between w:val="none" w:sz="0" w:space="0" w:color="auto"/>
              </w:pBdr>
            </w:pPr>
            <w:r>
              <w:t>Copy NR-U</w:t>
            </w:r>
          </w:p>
        </w:tc>
      </w:tr>
      <w:tr w:rsidR="00225803" w14:paraId="5726FA3E" w14:textId="77777777" w:rsidTr="00700835">
        <w:tc>
          <w:tcPr>
            <w:tcW w:w="3209" w:type="dxa"/>
          </w:tcPr>
          <w:p w14:paraId="25A82480" w14:textId="40DF3DA0" w:rsidR="00225803" w:rsidRPr="00225803" w:rsidRDefault="00225803" w:rsidP="00744E94">
            <w:pPr>
              <w:pBdr>
                <w:top w:val="none" w:sz="0" w:space="0" w:color="auto"/>
                <w:left w:val="none" w:sz="0" w:space="0" w:color="auto"/>
                <w:bottom w:val="none" w:sz="0" w:space="0" w:color="auto"/>
                <w:right w:val="none" w:sz="0" w:space="0" w:color="auto"/>
                <w:between w:val="none" w:sz="0" w:space="0" w:color="auto"/>
              </w:pBdr>
            </w:pPr>
            <w:r w:rsidRPr="00225803">
              <w:lastRenderedPageBreak/>
              <w:t>CG enhancement</w:t>
            </w:r>
          </w:p>
        </w:tc>
        <w:tc>
          <w:tcPr>
            <w:tcW w:w="3210" w:type="dxa"/>
          </w:tcPr>
          <w:p w14:paraId="3E8D1572" w14:textId="15B65B84" w:rsidR="00225803" w:rsidRDefault="00225803" w:rsidP="00744E94">
            <w:pPr>
              <w:pBdr>
                <w:top w:val="none" w:sz="0" w:space="0" w:color="auto"/>
                <w:left w:val="none" w:sz="0" w:space="0" w:color="auto"/>
                <w:bottom w:val="none" w:sz="0" w:space="0" w:color="auto"/>
                <w:right w:val="none" w:sz="0" w:space="0" w:color="auto"/>
                <w:between w:val="none" w:sz="0" w:space="0" w:color="auto"/>
              </w:pBdr>
            </w:pPr>
            <w:r w:rsidRPr="00225803">
              <w:t>UE autonomous HARQ process decision and auto-Retx @ CG resource</w:t>
            </w:r>
          </w:p>
        </w:tc>
        <w:tc>
          <w:tcPr>
            <w:tcW w:w="3210" w:type="dxa"/>
          </w:tcPr>
          <w:p w14:paraId="457C932D" w14:textId="62A1D6D3" w:rsidR="00225803" w:rsidRDefault="00225803" w:rsidP="00744E94">
            <w:pPr>
              <w:pBdr>
                <w:top w:val="none" w:sz="0" w:space="0" w:color="auto"/>
                <w:left w:val="none" w:sz="0" w:space="0" w:color="auto"/>
                <w:bottom w:val="none" w:sz="0" w:space="0" w:color="auto"/>
                <w:right w:val="none" w:sz="0" w:space="0" w:color="auto"/>
                <w:between w:val="none" w:sz="0" w:space="0" w:color="auto"/>
              </w:pBdr>
            </w:pPr>
            <w:r>
              <w:t>Mostly copy NR-U</w:t>
            </w:r>
          </w:p>
        </w:tc>
      </w:tr>
      <w:tr w:rsidR="00225803" w14:paraId="5DBA5898" w14:textId="77777777" w:rsidTr="00700835">
        <w:tc>
          <w:tcPr>
            <w:tcW w:w="3209" w:type="dxa"/>
          </w:tcPr>
          <w:p w14:paraId="2DB70A79" w14:textId="49C96FCE" w:rsidR="00225803" w:rsidRPr="00225803" w:rsidRDefault="00225803" w:rsidP="00744E94">
            <w:pPr>
              <w:pBdr>
                <w:top w:val="none" w:sz="0" w:space="0" w:color="auto"/>
                <w:left w:val="none" w:sz="0" w:space="0" w:color="auto"/>
                <w:bottom w:val="none" w:sz="0" w:space="0" w:color="auto"/>
                <w:right w:val="none" w:sz="0" w:space="0" w:color="auto"/>
                <w:between w:val="none" w:sz="0" w:space="0" w:color="auto"/>
              </w:pBdr>
            </w:pPr>
            <w:r w:rsidRPr="00225803">
              <w:t xml:space="preserve">LBT impact </w:t>
            </w:r>
            <w:r w:rsidR="00F12AFF">
              <w:t>on</w:t>
            </w:r>
            <w:r w:rsidRPr="00225803">
              <w:t xml:space="preserve"> </w:t>
            </w:r>
            <w:r w:rsidR="00227C19">
              <w:t xml:space="preserve">other </w:t>
            </w:r>
            <w:r w:rsidRPr="00225803">
              <w:t>MAC-procedure</w:t>
            </w:r>
          </w:p>
        </w:tc>
        <w:tc>
          <w:tcPr>
            <w:tcW w:w="3210" w:type="dxa"/>
          </w:tcPr>
          <w:p w14:paraId="6219861E" w14:textId="266A8339" w:rsidR="00225803" w:rsidRDefault="00225803" w:rsidP="00744E94">
            <w:pPr>
              <w:pBdr>
                <w:top w:val="none" w:sz="0" w:space="0" w:color="auto"/>
                <w:left w:val="none" w:sz="0" w:space="0" w:color="auto"/>
                <w:bottom w:val="none" w:sz="0" w:space="0" w:color="auto"/>
                <w:right w:val="none" w:sz="0" w:space="0" w:color="auto"/>
                <w:between w:val="none" w:sz="0" w:space="0" w:color="auto"/>
              </w:pBdr>
            </w:pPr>
            <w:r w:rsidRPr="00225803">
              <w:t xml:space="preserve">No impact </w:t>
            </w:r>
            <w:r w:rsidR="00F12AFF">
              <w:t>on</w:t>
            </w:r>
            <w:r w:rsidRPr="00225803">
              <w:t xml:space="preserve"> </w:t>
            </w:r>
            <w:r w:rsidR="00227C19">
              <w:t xml:space="preserve">other </w:t>
            </w:r>
            <w:r w:rsidRPr="00225803">
              <w:t>MAC-procedure</w:t>
            </w:r>
          </w:p>
        </w:tc>
        <w:tc>
          <w:tcPr>
            <w:tcW w:w="3210" w:type="dxa"/>
          </w:tcPr>
          <w:p w14:paraId="083B15A7" w14:textId="7185F358" w:rsidR="00225803" w:rsidRDefault="00225803" w:rsidP="00744E94">
            <w:pPr>
              <w:pBdr>
                <w:top w:val="none" w:sz="0" w:space="0" w:color="auto"/>
                <w:left w:val="none" w:sz="0" w:space="0" w:color="auto"/>
                <w:bottom w:val="none" w:sz="0" w:space="0" w:color="auto"/>
                <w:right w:val="none" w:sz="0" w:space="0" w:color="auto"/>
                <w:between w:val="none" w:sz="0" w:space="0" w:color="auto"/>
              </w:pBdr>
            </w:pPr>
            <w:r>
              <w:t>Seems no major impact</w:t>
            </w:r>
          </w:p>
        </w:tc>
      </w:tr>
    </w:tbl>
    <w:p w14:paraId="310CAB72" w14:textId="4FD31245" w:rsidR="00227C19" w:rsidRPr="00E12388" w:rsidRDefault="00225803" w:rsidP="00700835">
      <w:pPr>
        <w:spacing w:beforeLines="50" w:before="120"/>
      </w:pPr>
      <w:r>
        <w:t>T</w:t>
      </w:r>
      <w:r w:rsidR="00744E94">
        <w:t>he</w:t>
      </w:r>
      <w:r>
        <w:t xml:space="preserve"> above issues will be further </w:t>
      </w:r>
      <w:r w:rsidR="00744E94">
        <w:t>discuss</w:t>
      </w:r>
      <w:r>
        <w:t>ed</w:t>
      </w:r>
      <w:r w:rsidR="00744E94">
        <w:t xml:space="preserve"> in detail</w:t>
      </w:r>
      <w:r>
        <w:t xml:space="preserve"> in the following sub-sessions</w:t>
      </w:r>
      <w:r w:rsidR="00744E94">
        <w:t>.</w:t>
      </w:r>
    </w:p>
    <w:p w14:paraId="71EAE8FC" w14:textId="719BD445" w:rsidR="00391515" w:rsidRDefault="00147262" w:rsidP="00C74C39">
      <w:pPr>
        <w:pStyle w:val="20"/>
      </w:pPr>
      <w:r>
        <w:t>LBT failure</w:t>
      </w:r>
    </w:p>
    <w:p w14:paraId="2BEC33A1" w14:textId="77777777" w:rsidR="00C0650D" w:rsidRDefault="001849E5" w:rsidP="00ED511C">
      <w:r>
        <w:t xml:space="preserve">LBT is a rule for channel access on </w:t>
      </w:r>
      <w:r w:rsidR="00F12AFF">
        <w:t xml:space="preserve">the </w:t>
      </w:r>
      <w:r>
        <w:t>unlicensed band</w:t>
      </w:r>
      <w:r w:rsidR="007A3C4A">
        <w:t xml:space="preserve">, each node can only transmit on the unlicensed resources if LBT is successful. </w:t>
      </w:r>
      <w:r w:rsidR="00F12AFF">
        <w:t>In</w:t>
      </w:r>
      <w:r w:rsidR="007A3C4A">
        <w:t xml:space="preserve"> </w:t>
      </w:r>
      <w:r w:rsidR="00F12AFF">
        <w:t>another word</w:t>
      </w:r>
      <w:r w:rsidR="007A3C4A">
        <w:t xml:space="preserve">, if LBT </w:t>
      </w:r>
      <w:r w:rsidR="00F12AFF">
        <w:t>fails</w:t>
      </w:r>
      <w:r w:rsidR="007A3C4A">
        <w:t xml:space="preserve">, UE has to wait until LBT </w:t>
      </w:r>
      <w:r w:rsidR="00F12AFF">
        <w:t xml:space="preserve">succeeds </w:t>
      </w:r>
      <w:r w:rsidR="007A3C4A">
        <w:t xml:space="preserve">to perform the transmission. </w:t>
      </w:r>
    </w:p>
    <w:p w14:paraId="022B452B" w14:textId="243E2FE6" w:rsidR="00ED511C" w:rsidRDefault="007A3C4A" w:rsidP="00700835">
      <w:r>
        <w:t>So</w:t>
      </w:r>
      <w:r w:rsidR="0027707F">
        <w:t>,</w:t>
      </w:r>
      <w:r>
        <w:t xml:space="preserve"> if consistent LBT failure happens, it will block the UL transmission of the UE on unlicensed resources. To solve this issue,</w:t>
      </w:r>
      <w:r w:rsidR="001849E5">
        <w:t xml:space="preserve"> </w:t>
      </w:r>
      <w:r>
        <w:t>t</w:t>
      </w:r>
      <w:r w:rsidR="00BC492C">
        <w:t>he consistent LBT f</w:t>
      </w:r>
      <w:r w:rsidR="006975C4">
        <w:t xml:space="preserve">ailure is defined in NR-U </w:t>
      </w:r>
      <w:r>
        <w:t xml:space="preserve">by </w:t>
      </w:r>
      <w:r w:rsidR="0027707F">
        <w:t>a</w:t>
      </w:r>
      <w:r w:rsidR="0027707F" w:rsidRPr="0027707F">
        <w:t xml:space="preserve"> threshold for the maximum number of LBT failures</w:t>
      </w:r>
      <w:r w:rsidR="0027707F">
        <w:t xml:space="preserve">, and the number of LBT failures </w:t>
      </w:r>
      <w:r w:rsidR="00F12AFF">
        <w:t>is</w:t>
      </w:r>
      <w:r w:rsidR="0027707F">
        <w:t xml:space="preserve"> counted by a counter + timer</w:t>
      </w:r>
      <w:r w:rsidR="006F05E5">
        <w:rPr>
          <w:rFonts w:hint="eastAsia"/>
        </w:rPr>
        <w:t>.</w:t>
      </w:r>
    </w:p>
    <w:p w14:paraId="0332189F" w14:textId="64B4EA6C" w:rsidR="0061237A" w:rsidRPr="00700835" w:rsidRDefault="00EE2622" w:rsidP="00700835">
      <w:pPr>
        <w:pStyle w:val="Observation"/>
        <w:ind w:left="1701" w:hanging="1701"/>
        <w:rPr>
          <w:lang w:val="en-US"/>
        </w:rPr>
      </w:pPr>
      <w:bookmarkStart w:id="11" w:name="_Toc115427247"/>
      <w:r w:rsidRPr="00700835">
        <w:rPr>
          <w:lang w:val="en-US"/>
        </w:rPr>
        <w:t xml:space="preserve">In NR-U, both a timer and a counter are introduced, the counter is reset when </w:t>
      </w:r>
      <w:r w:rsidR="00F12AFF" w:rsidRPr="00700835">
        <w:rPr>
          <w:lang w:val="en-US"/>
        </w:rPr>
        <w:t xml:space="preserve">the </w:t>
      </w:r>
      <w:r w:rsidRPr="00700835">
        <w:rPr>
          <w:lang w:val="en-US"/>
        </w:rPr>
        <w:t>timer expires and incremented when UL LBT failure happens</w:t>
      </w:r>
      <w:r w:rsidR="00F8454E">
        <w:rPr>
          <w:lang w:val="en-US"/>
        </w:rPr>
        <w:t>.</w:t>
      </w:r>
      <w:bookmarkEnd w:id="11"/>
    </w:p>
    <w:p w14:paraId="161256CF" w14:textId="0712C1F6" w:rsidR="00001242" w:rsidRDefault="00001242" w:rsidP="00001242">
      <w:r>
        <w:t>In SL-U, the same issue exists so we can reuse the timer +</w:t>
      </w:r>
      <w:proofErr w:type="gramStart"/>
      <w:r>
        <w:t>counter based</w:t>
      </w:r>
      <w:proofErr w:type="gramEnd"/>
      <w:r>
        <w:t xml:space="preserve"> definition of consistent LBT failure as NR-U.</w:t>
      </w:r>
    </w:p>
    <w:p w14:paraId="78A174DC" w14:textId="4D09B814" w:rsidR="00147262" w:rsidRDefault="00147262" w:rsidP="00147262">
      <w:pPr>
        <w:pStyle w:val="Proposal"/>
        <w:rPr>
          <w:lang w:val="en-US"/>
        </w:rPr>
      </w:pPr>
      <w:bookmarkStart w:id="12" w:name="_Toc115427260"/>
      <w:r w:rsidRPr="00147262">
        <w:rPr>
          <w:lang w:val="en-US"/>
        </w:rPr>
        <w:t xml:space="preserve">Reuse the </w:t>
      </w:r>
      <w:r w:rsidR="003F0359">
        <w:rPr>
          <w:lang w:val="en-US"/>
        </w:rPr>
        <w:t xml:space="preserve">timer + </w:t>
      </w:r>
      <w:r w:rsidR="00F12AFF">
        <w:rPr>
          <w:lang w:val="en-US"/>
        </w:rPr>
        <w:t>counter-based</w:t>
      </w:r>
      <w:r w:rsidR="003F0359">
        <w:rPr>
          <w:lang w:val="en-US"/>
        </w:rPr>
        <w:t xml:space="preserve"> </w:t>
      </w:r>
      <w:r w:rsidRPr="00147262">
        <w:rPr>
          <w:lang w:val="en-US"/>
        </w:rPr>
        <w:t xml:space="preserve">definition of consistent LBT failure </w:t>
      </w:r>
      <w:r>
        <w:rPr>
          <w:lang w:val="en-US"/>
        </w:rPr>
        <w:t>as</w:t>
      </w:r>
      <w:r w:rsidRPr="00147262">
        <w:rPr>
          <w:lang w:val="en-US"/>
        </w:rPr>
        <w:t xml:space="preserve"> NR-U</w:t>
      </w:r>
      <w:r w:rsidR="003F0359">
        <w:rPr>
          <w:lang w:val="en-US"/>
        </w:rPr>
        <w:t xml:space="preserve"> for SL-U</w:t>
      </w:r>
      <w:r>
        <w:rPr>
          <w:lang w:val="en-US"/>
        </w:rPr>
        <w:t>.</w:t>
      </w:r>
      <w:bookmarkEnd w:id="12"/>
    </w:p>
    <w:p w14:paraId="3CD088A0" w14:textId="0255159A" w:rsidR="00001242" w:rsidRDefault="00001242" w:rsidP="00001242">
      <w:pPr>
        <w:rPr>
          <w:lang w:val="en-US"/>
        </w:rPr>
      </w:pPr>
      <w:r>
        <w:rPr>
          <w:lang w:val="en-US"/>
        </w:rPr>
        <w:t xml:space="preserve">When consistent LBT failure happens in NR-U, serval solutions </w:t>
      </w:r>
      <w:r w:rsidR="002B26DA">
        <w:rPr>
          <w:lang w:val="en-US"/>
        </w:rPr>
        <w:t xml:space="preserve">have been </w:t>
      </w:r>
      <w:r>
        <w:rPr>
          <w:lang w:val="en-US"/>
        </w:rPr>
        <w:t xml:space="preserve">discussed to help the UE recover its UL transmission. </w:t>
      </w:r>
    </w:p>
    <w:p w14:paraId="38C8FD58" w14:textId="152A6D98" w:rsidR="00A56411" w:rsidRDefault="00A56411" w:rsidP="00001242">
      <w:pPr>
        <w:rPr>
          <w:lang w:val="en-US"/>
        </w:rPr>
      </w:pPr>
      <w:r>
        <w:rPr>
          <w:lang w:val="en-US"/>
        </w:rPr>
        <w:t xml:space="preserve">Firstly, the UE has to let the </w:t>
      </w:r>
      <w:r w:rsidR="002B26DA">
        <w:rPr>
          <w:rFonts w:hint="eastAsia"/>
          <w:lang w:val="en-US"/>
        </w:rPr>
        <w:t>network</w:t>
      </w:r>
      <w:r w:rsidR="002B26DA">
        <w:rPr>
          <w:lang w:val="en-US"/>
        </w:rPr>
        <w:t xml:space="preserve"> </w:t>
      </w:r>
      <w:r>
        <w:rPr>
          <w:lang w:val="en-US"/>
        </w:rPr>
        <w:t>know that consistent LBT failure has happened in some way so that NW can help the UE to recover its UL.</w:t>
      </w:r>
    </w:p>
    <w:p w14:paraId="69DD9F25" w14:textId="2A33760B" w:rsidR="00A56411" w:rsidRDefault="00A56411" w:rsidP="00A56411">
      <w:pPr>
        <w:rPr>
          <w:lang w:val="en-US"/>
        </w:rPr>
      </w:pPr>
      <w:r>
        <w:rPr>
          <w:lang w:val="en-US"/>
        </w:rPr>
        <w:t xml:space="preserve">Then, for different carriers/cells, the UE behaviors </w:t>
      </w:r>
      <w:r w:rsidR="002B26DA">
        <w:rPr>
          <w:lang w:val="en-US"/>
        </w:rPr>
        <w:t>upon</w:t>
      </w:r>
      <w:r>
        <w:rPr>
          <w:lang w:val="en-US"/>
        </w:rPr>
        <w:t xml:space="preserve"> consistent LBT failure are different,</w:t>
      </w:r>
    </w:p>
    <w:p w14:paraId="335CC982" w14:textId="71BE4EBC" w:rsidR="00A56411" w:rsidRDefault="00A56411" w:rsidP="00700835">
      <w:pPr>
        <w:pStyle w:val="aff4"/>
        <w:numPr>
          <w:ilvl w:val="0"/>
          <w:numId w:val="29"/>
        </w:numPr>
        <w:ind w:left="714" w:hanging="357"/>
        <w:contextualSpacing w:val="0"/>
        <w:rPr>
          <w:lang w:val="en-US"/>
        </w:rPr>
      </w:pPr>
      <w:r>
        <w:rPr>
          <w:lang w:val="en-US"/>
        </w:rPr>
        <w:t xml:space="preserve">If consistent LBT failure happens on </w:t>
      </w:r>
      <w:proofErr w:type="spellStart"/>
      <w:r>
        <w:rPr>
          <w:lang w:val="en-US"/>
        </w:rPr>
        <w:t>PCell</w:t>
      </w:r>
      <w:proofErr w:type="spellEnd"/>
      <w:r>
        <w:rPr>
          <w:lang w:val="en-US"/>
        </w:rPr>
        <w:t xml:space="preserve"> or </w:t>
      </w:r>
      <w:proofErr w:type="spellStart"/>
      <w:r>
        <w:rPr>
          <w:lang w:val="en-US"/>
        </w:rPr>
        <w:t>PSCell</w:t>
      </w:r>
      <w:proofErr w:type="spellEnd"/>
      <w:r>
        <w:rPr>
          <w:lang w:val="en-US"/>
        </w:rPr>
        <w:t>, UE performs RACH;</w:t>
      </w:r>
    </w:p>
    <w:p w14:paraId="2CDF6A26" w14:textId="149C072B" w:rsidR="00A56411" w:rsidRPr="00A56411" w:rsidRDefault="00A56411" w:rsidP="00700835">
      <w:pPr>
        <w:pStyle w:val="aff4"/>
        <w:numPr>
          <w:ilvl w:val="0"/>
          <w:numId w:val="29"/>
        </w:numPr>
        <w:ind w:left="714" w:hanging="357"/>
        <w:contextualSpacing w:val="0"/>
        <w:rPr>
          <w:lang w:val="en-US"/>
        </w:rPr>
      </w:pPr>
      <w:r>
        <w:rPr>
          <w:lang w:val="en-US"/>
        </w:rPr>
        <w:t xml:space="preserve">If consistent LBT failure happens on </w:t>
      </w:r>
      <w:proofErr w:type="spellStart"/>
      <w:r>
        <w:rPr>
          <w:lang w:val="en-US"/>
        </w:rPr>
        <w:t>SCell</w:t>
      </w:r>
      <w:proofErr w:type="spellEnd"/>
      <w:r>
        <w:rPr>
          <w:lang w:val="en-US"/>
        </w:rPr>
        <w:t xml:space="preserve">, UE </w:t>
      </w:r>
      <w:r w:rsidR="00F12AFF">
        <w:rPr>
          <w:lang w:val="en-US"/>
        </w:rPr>
        <w:t>reports</w:t>
      </w:r>
      <w:r w:rsidR="002C0372">
        <w:rPr>
          <w:lang w:val="en-US"/>
        </w:rPr>
        <w:t xml:space="preserve"> consistent LBT failure via MAC CE.</w:t>
      </w:r>
    </w:p>
    <w:p w14:paraId="5FBAC789" w14:textId="3A13706A" w:rsidR="00EE2622" w:rsidRDefault="00EE2622" w:rsidP="00700835">
      <w:pPr>
        <w:pStyle w:val="Observation"/>
        <w:tabs>
          <w:tab w:val="clear" w:pos="1304"/>
        </w:tabs>
        <w:ind w:left="1701" w:hanging="1701"/>
        <w:rPr>
          <w:lang w:val="en-US"/>
        </w:rPr>
      </w:pPr>
      <w:bookmarkStart w:id="13" w:name="_Toc115427248"/>
      <w:r>
        <w:rPr>
          <w:lang w:val="en-US"/>
        </w:rPr>
        <w:t xml:space="preserve">In NR-U, the UE performs </w:t>
      </w:r>
      <w:r w:rsidRPr="00EE2622">
        <w:rPr>
          <w:lang w:val="en-US"/>
        </w:rPr>
        <w:t xml:space="preserve">RACH upon consistent LBT failure on </w:t>
      </w:r>
      <w:proofErr w:type="spellStart"/>
      <w:r w:rsidRPr="00EE2622">
        <w:rPr>
          <w:lang w:val="en-US"/>
        </w:rPr>
        <w:t>PCell</w:t>
      </w:r>
      <w:proofErr w:type="spellEnd"/>
      <w:r w:rsidRPr="00EE2622">
        <w:rPr>
          <w:lang w:val="en-US"/>
        </w:rPr>
        <w:t xml:space="preserve"> or </w:t>
      </w:r>
      <w:proofErr w:type="spellStart"/>
      <w:r w:rsidRPr="00EE2622">
        <w:rPr>
          <w:lang w:val="en-US"/>
        </w:rPr>
        <w:t>PSCell</w:t>
      </w:r>
      <w:proofErr w:type="spellEnd"/>
      <w:r>
        <w:rPr>
          <w:lang w:val="en-US"/>
        </w:rPr>
        <w:t xml:space="preserve"> and </w:t>
      </w:r>
      <w:r w:rsidR="00F12AFF">
        <w:rPr>
          <w:lang w:val="en-US"/>
        </w:rPr>
        <w:t>reports</w:t>
      </w:r>
      <w:r w:rsidRPr="00EE2622">
        <w:rPr>
          <w:lang w:val="en-US"/>
        </w:rPr>
        <w:t xml:space="preserve"> </w:t>
      </w:r>
      <w:r>
        <w:rPr>
          <w:lang w:val="en-US"/>
        </w:rPr>
        <w:t xml:space="preserve">LBT failure </w:t>
      </w:r>
      <w:r w:rsidRPr="00EE2622">
        <w:rPr>
          <w:lang w:val="en-US"/>
        </w:rPr>
        <w:t xml:space="preserve">upon consistent LBT failure on </w:t>
      </w:r>
      <w:proofErr w:type="spellStart"/>
      <w:r>
        <w:rPr>
          <w:lang w:val="en-US"/>
        </w:rPr>
        <w:t>S</w:t>
      </w:r>
      <w:r w:rsidRPr="00EE2622">
        <w:rPr>
          <w:lang w:val="en-US"/>
        </w:rPr>
        <w:t>Cell</w:t>
      </w:r>
      <w:proofErr w:type="spellEnd"/>
      <w:r w:rsidRPr="00EE2622">
        <w:rPr>
          <w:lang w:val="en-US"/>
        </w:rPr>
        <w:t>.</w:t>
      </w:r>
      <w:bookmarkEnd w:id="13"/>
      <w:r w:rsidRPr="00EE2622">
        <w:rPr>
          <w:lang w:val="en-US"/>
        </w:rPr>
        <w:t xml:space="preserve">  </w:t>
      </w:r>
    </w:p>
    <w:p w14:paraId="6E1E5A64" w14:textId="16CC5B1E" w:rsidR="002C0372" w:rsidRDefault="002C0372" w:rsidP="002C0372">
      <w:pPr>
        <w:rPr>
          <w:lang w:val="en-US"/>
        </w:rPr>
      </w:pPr>
      <w:r>
        <w:rPr>
          <w:lang w:val="en-US"/>
        </w:rPr>
        <w:t xml:space="preserve">Besides, if </w:t>
      </w:r>
      <w:r w:rsidRPr="002C0372">
        <w:rPr>
          <w:lang w:val="en-US"/>
        </w:rPr>
        <w:t xml:space="preserve">the consistent UL LBT failure was detected on the </w:t>
      </w:r>
      <w:proofErr w:type="spellStart"/>
      <w:r w:rsidRPr="002C0372">
        <w:rPr>
          <w:lang w:val="en-US"/>
        </w:rPr>
        <w:t>PCell</w:t>
      </w:r>
      <w:proofErr w:type="spellEnd"/>
      <w:r w:rsidRPr="002C0372">
        <w:rPr>
          <w:lang w:val="en-US"/>
        </w:rPr>
        <w:t xml:space="preserve"> and UL LBT failure was detected on </w:t>
      </w:r>
      <w:r w:rsidR="00D678C5">
        <w:rPr>
          <w:lang w:val="en-US"/>
        </w:rPr>
        <w:t>all</w:t>
      </w:r>
      <w:r w:rsidRPr="002C0372">
        <w:rPr>
          <w:lang w:val="en-US"/>
        </w:rPr>
        <w:t xml:space="preserve"> possible BWP</w:t>
      </w:r>
      <w:r w:rsidR="00D678C5">
        <w:rPr>
          <w:lang w:val="en-US"/>
        </w:rPr>
        <w:t xml:space="preserve"> with configured RACH resources</w:t>
      </w:r>
      <w:r>
        <w:rPr>
          <w:lang w:val="en-US"/>
        </w:rPr>
        <w:t>, t</w:t>
      </w:r>
      <w:r w:rsidRPr="002C0372">
        <w:rPr>
          <w:lang w:val="en-US"/>
        </w:rPr>
        <w:t xml:space="preserve">he UE shall perform RLF recovery.   </w:t>
      </w:r>
    </w:p>
    <w:p w14:paraId="3D003A8E" w14:textId="4DF167AF" w:rsidR="0052502E" w:rsidRDefault="0052502E" w:rsidP="00700835">
      <w:pPr>
        <w:pStyle w:val="Observation"/>
        <w:tabs>
          <w:tab w:val="clear" w:pos="1304"/>
        </w:tabs>
        <w:ind w:left="1701" w:hanging="1701"/>
      </w:pPr>
      <w:bookmarkStart w:id="14" w:name="_Toc115427249"/>
      <w:r>
        <w:t>In UL transmission, c</w:t>
      </w:r>
      <w:r w:rsidRPr="00DB3D8D">
        <w:t xml:space="preserve">onsistent LBT failures </w:t>
      </w:r>
      <w:r w:rsidR="002B26DA">
        <w:t xml:space="preserve">on </w:t>
      </w:r>
      <w:proofErr w:type="spellStart"/>
      <w:r w:rsidR="002B26DA">
        <w:t>SpCell</w:t>
      </w:r>
      <w:proofErr w:type="spellEnd"/>
      <w:r w:rsidR="002B26DA">
        <w:t xml:space="preserve"> </w:t>
      </w:r>
      <w:r w:rsidRPr="00DB3D8D">
        <w:t>can lead to RLF</w:t>
      </w:r>
      <w:r>
        <w:t>.</w:t>
      </w:r>
      <w:bookmarkEnd w:id="14"/>
    </w:p>
    <w:p w14:paraId="0936A978" w14:textId="0220783C" w:rsidR="0012753A" w:rsidRPr="00700835" w:rsidRDefault="0012753A" w:rsidP="0012753A">
      <w:r>
        <w:t xml:space="preserve">When </w:t>
      </w:r>
      <w:r w:rsidR="002B26DA">
        <w:t xml:space="preserve">it </w:t>
      </w:r>
      <w:r>
        <w:t>come</w:t>
      </w:r>
      <w:r w:rsidR="002B26DA">
        <w:t>s</w:t>
      </w:r>
      <w:r>
        <w:t xml:space="preserve"> to SL-U, we should also discuss the consistent LBT failure recovery on </w:t>
      </w:r>
      <w:r w:rsidR="00F12AFF">
        <w:t xml:space="preserve">the </w:t>
      </w:r>
      <w:r>
        <w:t xml:space="preserve">PC5 link, and by following the </w:t>
      </w:r>
      <w:r w:rsidR="00F12AFF">
        <w:t>spirit</w:t>
      </w:r>
      <w:r>
        <w:t xml:space="preserve"> of NR-U, for the different cast types (UC/GC/BC) and different resource allocation schemes (mode 1/2), the solution may be different.</w:t>
      </w:r>
    </w:p>
    <w:p w14:paraId="4B952CD2" w14:textId="51CCDB19" w:rsidR="006C7EE5" w:rsidRDefault="00147262" w:rsidP="00D37670">
      <w:pPr>
        <w:pStyle w:val="Proposal"/>
      </w:pPr>
      <w:bookmarkStart w:id="15" w:name="_Toc115427261"/>
      <w:r>
        <w:t xml:space="preserve">When consistent LBT failure happens, </w:t>
      </w:r>
      <w:r w:rsidR="003F0359">
        <w:t xml:space="preserve">RAN2 discuss how to handle it </w:t>
      </w:r>
      <w:r>
        <w:t>for mode 1</w:t>
      </w:r>
      <w:r w:rsidR="003F0359">
        <w:t>/2 and BC/GC/UC</w:t>
      </w:r>
      <w:r>
        <w:t xml:space="preserve">, </w:t>
      </w:r>
      <w:r w:rsidR="003F0359">
        <w:t xml:space="preserve">e.g., </w:t>
      </w:r>
      <w:r>
        <w:t>report the LBT failure to network</w:t>
      </w:r>
      <w:r w:rsidR="003F0359">
        <w:t>, resource reselection</w:t>
      </w:r>
      <w:r w:rsidR="00E12388">
        <w:t>,</w:t>
      </w:r>
      <w:r w:rsidR="003F0359">
        <w:t xml:space="preserve"> RLF</w:t>
      </w:r>
      <w:r w:rsidR="002B26DA">
        <w:t xml:space="preserve"> declaration for UC link</w:t>
      </w:r>
      <w:r w:rsidR="00F12AFF">
        <w:t>, etc</w:t>
      </w:r>
      <w:r w:rsidR="00D37670">
        <w:t>.</w:t>
      </w:r>
      <w:bookmarkEnd w:id="15"/>
    </w:p>
    <w:p w14:paraId="37ACFB1B" w14:textId="03CB258C" w:rsidR="000548E5" w:rsidRDefault="000548E5" w:rsidP="000548E5">
      <w:pPr>
        <w:pStyle w:val="20"/>
      </w:pPr>
      <w:bookmarkStart w:id="16" w:name="_Toc114214864"/>
      <w:bookmarkStart w:id="17" w:name="_Toc114245162"/>
      <w:bookmarkStart w:id="18" w:name="_Toc114649503"/>
      <w:bookmarkStart w:id="19" w:name="_Toc114750371"/>
      <w:bookmarkEnd w:id="16"/>
      <w:bookmarkEnd w:id="17"/>
      <w:bookmarkEnd w:id="18"/>
      <w:bookmarkEnd w:id="19"/>
      <w:r>
        <w:t>DRX impact</w:t>
      </w:r>
    </w:p>
    <w:p w14:paraId="022A0105" w14:textId="673F7E3C" w:rsidR="000548E5" w:rsidRDefault="000548E5" w:rsidP="000548E5">
      <w:r>
        <w:t xml:space="preserve">The impact </w:t>
      </w:r>
      <w:r w:rsidR="00F12AFF">
        <w:t>on</w:t>
      </w:r>
      <w:r>
        <w:t xml:space="preserve"> DRX comes from the following 2 reasons,</w:t>
      </w:r>
    </w:p>
    <w:p w14:paraId="2075D7DD" w14:textId="77777777" w:rsidR="000548E5" w:rsidRDefault="000548E5" w:rsidP="000548E5">
      <w:pPr>
        <w:pStyle w:val="aff4"/>
        <w:numPr>
          <w:ilvl w:val="0"/>
          <w:numId w:val="21"/>
        </w:numPr>
      </w:pPr>
      <w:r>
        <w:t>Enhanced HARQ feedback design;</w:t>
      </w:r>
    </w:p>
    <w:p w14:paraId="63E6F1DB" w14:textId="77777777" w:rsidR="000548E5" w:rsidRDefault="000548E5" w:rsidP="000548E5">
      <w:pPr>
        <w:pStyle w:val="aff4"/>
        <w:numPr>
          <w:ilvl w:val="0"/>
          <w:numId w:val="21"/>
        </w:numPr>
      </w:pPr>
      <w:r>
        <w:t>Uncertainty on the data/HARQ feedback transmission due to LBT;</w:t>
      </w:r>
    </w:p>
    <w:p w14:paraId="2DD954B9" w14:textId="5A577DC1" w:rsidR="000548E5" w:rsidRDefault="000548E5" w:rsidP="000548E5">
      <w:r>
        <w:t xml:space="preserve">For the first aspect, RAN1 is still discussing the HARQ feedback mechanism, </w:t>
      </w:r>
      <w:r w:rsidR="00F12AFF">
        <w:t xml:space="preserve">and </w:t>
      </w:r>
      <w:r>
        <w:t>whether/how to enhance the PSFCH design is still FFS.</w:t>
      </w:r>
    </w:p>
    <w:tbl>
      <w:tblPr>
        <w:tblStyle w:val="aff9"/>
        <w:tblW w:w="0" w:type="auto"/>
        <w:tblLook w:val="04A0" w:firstRow="1" w:lastRow="0" w:firstColumn="1" w:lastColumn="0" w:noHBand="0" w:noVBand="1"/>
      </w:tblPr>
      <w:tblGrid>
        <w:gridCol w:w="9629"/>
      </w:tblGrid>
      <w:tr w:rsidR="000548E5" w14:paraId="5A62A3F3" w14:textId="77777777" w:rsidTr="0087053D">
        <w:tc>
          <w:tcPr>
            <w:tcW w:w="9629" w:type="dxa"/>
          </w:tcPr>
          <w:p w14:paraId="059401D8" w14:textId="77777777" w:rsidR="000548E5" w:rsidRDefault="000548E5" w:rsidP="0087053D">
            <w:pPr>
              <w:rPr>
                <w:b/>
              </w:rPr>
            </w:pPr>
            <w:r w:rsidRPr="00931C4A">
              <w:rPr>
                <w:b/>
                <w:highlight w:val="green"/>
              </w:rPr>
              <w:t>Agreement</w:t>
            </w:r>
          </w:p>
          <w:p w14:paraId="1A177DA2" w14:textId="77777777" w:rsidR="000548E5" w:rsidRPr="003B25EA" w:rsidRDefault="000548E5" w:rsidP="0087053D">
            <w:r w:rsidRPr="003B25EA">
              <w:t>For PSFCH and SL-HARQ in SL-U:</w:t>
            </w:r>
          </w:p>
          <w:p w14:paraId="123B723E" w14:textId="77777777" w:rsidR="000548E5" w:rsidRPr="003B25EA" w:rsidRDefault="000548E5" w:rsidP="0087053D">
            <w:pPr>
              <w:pStyle w:val="aff4"/>
              <w:numPr>
                <w:ilvl w:val="0"/>
                <w:numId w:val="22"/>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contextualSpacing w:val="0"/>
            </w:pPr>
            <w:r w:rsidRPr="003B25EA">
              <w:lastRenderedPageBreak/>
              <w:t>At least R16 NR SL PSFCH format 0 is supported</w:t>
            </w:r>
          </w:p>
          <w:p w14:paraId="0D9A6574" w14:textId="77777777" w:rsidR="000548E5" w:rsidRPr="003B25EA" w:rsidRDefault="000548E5" w:rsidP="0087053D">
            <w:pPr>
              <w:pStyle w:val="aff4"/>
              <w:numPr>
                <w:ilvl w:val="1"/>
                <w:numId w:val="22"/>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contextualSpacing w:val="0"/>
            </w:pPr>
            <w:r w:rsidRPr="003B25EA">
              <w:t>FFS whether to introduce new PSFCH format</w:t>
            </w:r>
          </w:p>
          <w:p w14:paraId="7732DE11" w14:textId="77777777" w:rsidR="000548E5" w:rsidRPr="003B25EA" w:rsidRDefault="000548E5" w:rsidP="0087053D">
            <w:pPr>
              <w:pStyle w:val="aff4"/>
              <w:numPr>
                <w:ilvl w:val="0"/>
                <w:numId w:val="22"/>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contextualSpacing w:val="0"/>
            </w:pPr>
            <w:r w:rsidRPr="003B25EA">
              <w:t>FFS: how to meet OCB and PSD requirement for PSFCH transmission, e.g., using interlaced RB transmission, whether/how to avoid too small PSFCH capacity, etc.</w:t>
            </w:r>
          </w:p>
          <w:p w14:paraId="757E2497" w14:textId="77777777" w:rsidR="000548E5" w:rsidRPr="003B25EA" w:rsidRDefault="000548E5" w:rsidP="0087053D">
            <w:pPr>
              <w:pStyle w:val="aff4"/>
              <w:numPr>
                <w:ilvl w:val="0"/>
                <w:numId w:val="22"/>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contextualSpacing w:val="0"/>
            </w:pPr>
            <w:r w:rsidRPr="003B25EA">
              <w:t>FFS: the locations of PSFCH resources, e.g., (pre-)configured, dynamically indicated, etc.</w:t>
            </w:r>
          </w:p>
          <w:p w14:paraId="034E9CC9" w14:textId="77777777" w:rsidR="000548E5" w:rsidRPr="003B25EA" w:rsidRDefault="000548E5" w:rsidP="0087053D">
            <w:pPr>
              <w:pStyle w:val="aff4"/>
              <w:numPr>
                <w:ilvl w:val="0"/>
                <w:numId w:val="22"/>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contextualSpacing w:val="0"/>
            </w:pPr>
            <w:r w:rsidRPr="003B25EA">
              <w:t>FFS: whether/how to address PSFCH transmission dropping due to LBT failure, e.g., whether to have multiple PSFCH occasions for a PSSCH</w:t>
            </w:r>
            <w:r w:rsidRPr="003B25EA">
              <w:rPr>
                <w:rFonts w:hint="eastAsia"/>
              </w:rPr>
              <w:t xml:space="preserve"> </w:t>
            </w:r>
            <w:r w:rsidRPr="003B25EA">
              <w:t>and the related PSSCH-PSFCH mapping relationship, impact on SL HARQ-ACK reporting to the gNB for Mode 1, etc.</w:t>
            </w:r>
          </w:p>
          <w:p w14:paraId="79E17C18" w14:textId="77777777" w:rsidR="000548E5" w:rsidRDefault="000548E5" w:rsidP="0087053D">
            <w:pPr>
              <w:pStyle w:val="aff4"/>
              <w:numPr>
                <w:ilvl w:val="0"/>
                <w:numId w:val="22"/>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contextualSpacing w:val="0"/>
            </w:pPr>
            <w:r w:rsidRPr="003B25EA">
              <w:t xml:space="preserve">FFS: whether/how to address PSFCH and related PSSCH in different COTs </w:t>
            </w:r>
          </w:p>
        </w:tc>
      </w:tr>
    </w:tbl>
    <w:p w14:paraId="15387C2B" w14:textId="77777777" w:rsidR="000548E5" w:rsidRDefault="000548E5" w:rsidP="000548E5"/>
    <w:p w14:paraId="33003DC3" w14:textId="57FFAEF7" w:rsidR="000548E5" w:rsidRDefault="000548E5" w:rsidP="00700835">
      <w:pPr>
        <w:pStyle w:val="Observation"/>
        <w:tabs>
          <w:tab w:val="clear" w:pos="1304"/>
        </w:tabs>
        <w:ind w:left="1701" w:hanging="1701"/>
      </w:pPr>
      <w:bookmarkStart w:id="20" w:name="_Toc115427250"/>
      <w:r>
        <w:t xml:space="preserve">The impact </w:t>
      </w:r>
      <w:r w:rsidR="00F12AFF">
        <w:t>on</w:t>
      </w:r>
      <w:r>
        <w:t xml:space="preserve"> DRX due to PSFCH enhancement is pending on RAN1 conclusion.</w:t>
      </w:r>
      <w:bookmarkEnd w:id="20"/>
    </w:p>
    <w:p w14:paraId="2B4E27E6" w14:textId="47B53A45" w:rsidR="000548E5" w:rsidRDefault="000548E5" w:rsidP="000548E5">
      <w:r>
        <w:t xml:space="preserve">For the second aspect, i.e., the LBT impact can be further separated </w:t>
      </w:r>
      <w:r w:rsidR="00F12AFF">
        <w:t>into</w:t>
      </w:r>
      <w:r>
        <w:t xml:space="preserve"> PSCCH/PSSCH LBT failure from </w:t>
      </w:r>
      <w:r w:rsidR="00F12AFF">
        <w:t xml:space="preserve">the </w:t>
      </w:r>
      <w:r>
        <w:t xml:space="preserve">Tx side and PSFCH LBT failure from </w:t>
      </w:r>
      <w:r w:rsidR="00F12AFF">
        <w:t xml:space="preserve">the </w:t>
      </w:r>
      <w:r>
        <w:t>Rx side.</w:t>
      </w:r>
    </w:p>
    <w:p w14:paraId="0E893DBD" w14:textId="517AA77D" w:rsidR="00BE019E" w:rsidRDefault="00BE019E" w:rsidP="000548E5">
      <w:r>
        <w:t>In NR-U, the following agreements have been made for the DRX timer start:</w:t>
      </w:r>
    </w:p>
    <w:tbl>
      <w:tblPr>
        <w:tblStyle w:val="aff9"/>
        <w:tblW w:w="0" w:type="auto"/>
        <w:tblLook w:val="04A0" w:firstRow="1" w:lastRow="0" w:firstColumn="1" w:lastColumn="0" w:noHBand="0" w:noVBand="1"/>
      </w:tblPr>
      <w:tblGrid>
        <w:gridCol w:w="9629"/>
      </w:tblGrid>
      <w:tr w:rsidR="00BE019E" w14:paraId="4848ADDE" w14:textId="77777777" w:rsidTr="00BE019E">
        <w:tc>
          <w:tcPr>
            <w:tcW w:w="9629" w:type="dxa"/>
          </w:tcPr>
          <w:p w14:paraId="5AEC93E0" w14:textId="77777777" w:rsidR="00BE019E" w:rsidRPr="00700835" w:rsidRDefault="00BE019E" w:rsidP="00BE019E">
            <w:pPr>
              <w:pStyle w:val="Agreement"/>
              <w:numPr>
                <w:ilvl w:val="0"/>
                <w:numId w:val="38"/>
              </w:numPr>
              <w:pBdr>
                <w:top w:val="none" w:sz="0" w:space="0" w:color="auto"/>
                <w:left w:val="none" w:sz="0" w:space="0" w:color="auto"/>
                <w:bottom w:val="none" w:sz="0" w:space="0" w:color="auto"/>
                <w:right w:val="none" w:sz="0" w:space="0" w:color="auto"/>
                <w:between w:val="none" w:sz="0" w:space="0" w:color="auto"/>
              </w:pBdr>
              <w:rPr>
                <w:b w:val="0"/>
                <w:sz w:val="20"/>
              </w:rPr>
            </w:pPr>
            <w:r w:rsidRPr="00700835">
              <w:rPr>
                <w:b w:val="0"/>
                <w:i/>
                <w:sz w:val="20"/>
                <w:highlight w:val="yellow"/>
              </w:rPr>
              <w:t>drx-HARQ-RTT-</w:t>
            </w:r>
            <w:proofErr w:type="spellStart"/>
            <w:r w:rsidRPr="00700835">
              <w:rPr>
                <w:b w:val="0"/>
                <w:i/>
                <w:sz w:val="20"/>
                <w:highlight w:val="yellow"/>
              </w:rPr>
              <w:t>TimerUL</w:t>
            </w:r>
            <w:proofErr w:type="spellEnd"/>
            <w:r w:rsidRPr="00700835">
              <w:rPr>
                <w:b w:val="0"/>
                <w:sz w:val="20"/>
              </w:rPr>
              <w:t xml:space="preserve"> should be started/restarted </w:t>
            </w:r>
            <w:r w:rsidRPr="00700835">
              <w:rPr>
                <w:b w:val="0"/>
                <w:sz w:val="20"/>
                <w:highlight w:val="yellow"/>
              </w:rPr>
              <w:t>regardless of the LBT outcome</w:t>
            </w:r>
            <w:r w:rsidRPr="00700835">
              <w:rPr>
                <w:b w:val="0"/>
                <w:sz w:val="20"/>
              </w:rPr>
              <w:t xml:space="preserve"> for PUSCH transmission with </w:t>
            </w:r>
            <w:r w:rsidRPr="00700835">
              <w:rPr>
                <w:b w:val="0"/>
                <w:sz w:val="20"/>
                <w:highlight w:val="yellow"/>
              </w:rPr>
              <w:t>dynamic grant</w:t>
            </w:r>
          </w:p>
          <w:p w14:paraId="5017F637" w14:textId="77777777" w:rsidR="00BE019E" w:rsidRDefault="00BE019E" w:rsidP="000548E5">
            <w:pPr>
              <w:pStyle w:val="Agreement"/>
              <w:numPr>
                <w:ilvl w:val="0"/>
                <w:numId w:val="38"/>
              </w:numPr>
              <w:pBdr>
                <w:top w:val="none" w:sz="0" w:space="0" w:color="auto"/>
                <w:left w:val="none" w:sz="0" w:space="0" w:color="auto"/>
                <w:bottom w:val="none" w:sz="0" w:space="0" w:color="auto"/>
                <w:right w:val="none" w:sz="0" w:space="0" w:color="auto"/>
                <w:between w:val="none" w:sz="0" w:space="0" w:color="auto"/>
              </w:pBdr>
              <w:rPr>
                <w:b w:val="0"/>
                <w:sz w:val="20"/>
              </w:rPr>
            </w:pPr>
            <w:r w:rsidRPr="00700835">
              <w:rPr>
                <w:b w:val="0"/>
                <w:i/>
                <w:sz w:val="20"/>
                <w:highlight w:val="yellow"/>
              </w:rPr>
              <w:t>drx-HARQ-RTT-</w:t>
            </w:r>
            <w:proofErr w:type="spellStart"/>
            <w:r w:rsidRPr="00700835">
              <w:rPr>
                <w:b w:val="0"/>
                <w:i/>
                <w:sz w:val="20"/>
                <w:highlight w:val="yellow"/>
              </w:rPr>
              <w:t>TimerUL</w:t>
            </w:r>
            <w:proofErr w:type="spellEnd"/>
            <w:r w:rsidRPr="00700835">
              <w:rPr>
                <w:b w:val="0"/>
                <w:sz w:val="20"/>
              </w:rPr>
              <w:t xml:space="preserve"> should </w:t>
            </w:r>
            <w:r w:rsidRPr="00700835">
              <w:rPr>
                <w:b w:val="0"/>
                <w:sz w:val="20"/>
                <w:highlight w:val="yellow"/>
              </w:rPr>
              <w:t>not be started/restarted when LBT fails</w:t>
            </w:r>
            <w:r w:rsidRPr="00700835">
              <w:rPr>
                <w:b w:val="0"/>
                <w:sz w:val="20"/>
              </w:rPr>
              <w:t xml:space="preserve"> for PUSCH transmission with configured grant</w:t>
            </w:r>
          </w:p>
          <w:p w14:paraId="2E17208E" w14:textId="7D6DF702" w:rsidR="00BE019E" w:rsidRPr="00700835" w:rsidRDefault="00BE019E" w:rsidP="00700835">
            <w:pPr>
              <w:pStyle w:val="Doc-text2"/>
              <w:ind w:left="357" w:firstLine="0"/>
              <w:rPr>
                <w:lang w:val="en-US"/>
              </w:rPr>
            </w:pPr>
            <w:r w:rsidRPr="00700835">
              <w:rPr>
                <w:sz w:val="20"/>
              </w:rPr>
              <w:t xml:space="preserve">UE starts the </w:t>
            </w:r>
            <w:r w:rsidRPr="00700835">
              <w:rPr>
                <w:sz w:val="20"/>
                <w:highlight w:val="yellow"/>
              </w:rPr>
              <w:t>drx-HARQ-RTT-</w:t>
            </w:r>
            <w:proofErr w:type="spellStart"/>
            <w:r w:rsidRPr="00700835">
              <w:rPr>
                <w:sz w:val="20"/>
                <w:highlight w:val="yellow"/>
              </w:rPr>
              <w:t>TimerDL</w:t>
            </w:r>
            <w:proofErr w:type="spellEnd"/>
            <w:r w:rsidRPr="00700835">
              <w:rPr>
                <w:sz w:val="20"/>
              </w:rPr>
              <w:t xml:space="preserve"> after the HARQ A/N transmission opportunity </w:t>
            </w:r>
            <w:r w:rsidRPr="00700835">
              <w:rPr>
                <w:sz w:val="20"/>
                <w:highlight w:val="yellow"/>
              </w:rPr>
              <w:t>irrespective of the LBT outcome</w:t>
            </w:r>
          </w:p>
        </w:tc>
      </w:tr>
    </w:tbl>
    <w:p w14:paraId="6978353C" w14:textId="77777777" w:rsidR="00BE019E" w:rsidRDefault="00BE019E" w:rsidP="000548E5"/>
    <w:p w14:paraId="705D7606" w14:textId="77777777" w:rsidR="000548E5" w:rsidRDefault="000548E5" w:rsidP="000548E5">
      <w:r>
        <w:t xml:space="preserve">For Tx UE, if the PSSCH is not transmitted due to LBT failure, </w:t>
      </w:r>
    </w:p>
    <w:p w14:paraId="4C85AB5B" w14:textId="78309E69" w:rsidR="000548E5" w:rsidRDefault="000548E5" w:rsidP="000548E5">
      <w:pPr>
        <w:pStyle w:val="aff4"/>
        <w:numPr>
          <w:ilvl w:val="0"/>
          <w:numId w:val="23"/>
        </w:numPr>
      </w:pPr>
      <w:r>
        <w:t xml:space="preserve">seems no impact </w:t>
      </w:r>
      <w:r w:rsidR="00F12AFF">
        <w:t>on</w:t>
      </w:r>
      <w:r>
        <w:t xml:space="preserve"> SL-DRX (Rx UE) since the PSSCH not transmitted case may happen in </w:t>
      </w:r>
      <w:r w:rsidR="00F12AFF">
        <w:t xml:space="preserve">the </w:t>
      </w:r>
      <w:r>
        <w:t>licenced band due to other reasons (e.g., ul/sl prioritization/resource reselection in case of pre-emption…)</w:t>
      </w:r>
      <w:r w:rsidR="00F12AFF">
        <w:t>,</w:t>
      </w:r>
      <w:r>
        <w:t xml:space="preserve"> and from </w:t>
      </w:r>
      <w:r w:rsidR="00F12AFF">
        <w:t xml:space="preserve">the </w:t>
      </w:r>
      <w:r>
        <w:t>Rx UE perspective, no need to differentiate the reasons</w:t>
      </w:r>
      <w:r w:rsidR="00F8454E">
        <w:t>, i.e., the current specification is fine.</w:t>
      </w:r>
    </w:p>
    <w:p w14:paraId="02D2F56E" w14:textId="77777777" w:rsidR="00F8454E" w:rsidRDefault="000548E5" w:rsidP="000548E5">
      <w:pPr>
        <w:pStyle w:val="aff4"/>
        <w:numPr>
          <w:ilvl w:val="0"/>
          <w:numId w:val="23"/>
        </w:numPr>
      </w:pPr>
      <w:r>
        <w:t xml:space="preserve">for Uu DRX, the impact is to mode-1 UE, the feedback on PUCCH in case the corresponding scheduled PSSCH is not transmitted due to LBT failure impacts the RTT/Retransmission timer running, i.e., </w:t>
      </w:r>
    </w:p>
    <w:p w14:paraId="20DE8DC6" w14:textId="71643C29" w:rsidR="00F8454E" w:rsidRDefault="00F8454E" w:rsidP="00F8454E">
      <w:pPr>
        <w:pStyle w:val="aff4"/>
        <w:numPr>
          <w:ilvl w:val="1"/>
          <w:numId w:val="23"/>
        </w:numPr>
      </w:pPr>
      <w:r>
        <w:t>for RTT timer, the issue is whether to consider PSSCH not transmitted due to LBT failure will impact the start of RTT timer</w:t>
      </w:r>
      <w:r w:rsidR="006D06B2">
        <w:t>.</w:t>
      </w:r>
      <w:r>
        <w:t xml:space="preserve"> </w:t>
      </w:r>
      <w:r w:rsidR="006D06B2" w:rsidRPr="00195171">
        <w:rPr>
          <w:b/>
        </w:rPr>
        <w:t>A</w:t>
      </w:r>
      <w:r w:rsidRPr="00195171">
        <w:rPr>
          <w:b/>
        </w:rPr>
        <w:t xml:space="preserve">ccording to the current specification, the start of RTT timer is </w:t>
      </w:r>
      <w:r w:rsidR="006D06B2" w:rsidRPr="00195171">
        <w:rPr>
          <w:b/>
        </w:rPr>
        <w:t>not related to the PSSCH transmission status, and the PSSCH may not be transmitted as well</w:t>
      </w:r>
      <w:r w:rsidR="006D06B2">
        <w:t xml:space="preserve"> (due to prioritization/SL DRX reason…)</w:t>
      </w:r>
      <w:r>
        <w:t>;</w:t>
      </w:r>
    </w:p>
    <w:p w14:paraId="3F0BA08B" w14:textId="0D86955D" w:rsidR="000548E5" w:rsidRDefault="00F8454E" w:rsidP="00195171">
      <w:pPr>
        <w:pStyle w:val="aff4"/>
        <w:numPr>
          <w:ilvl w:val="1"/>
          <w:numId w:val="23"/>
        </w:numPr>
      </w:pPr>
      <w:r>
        <w:t xml:space="preserve">for Retransmission timer, </w:t>
      </w:r>
      <w:r w:rsidR="0015659B" w:rsidRPr="00195171">
        <w:rPr>
          <w:b/>
        </w:rPr>
        <w:t xml:space="preserve">as long as the HARQ feedback is transmitted (no matter ACK or NACK), the </w:t>
      </w:r>
      <w:r w:rsidR="00A85348" w:rsidRPr="00195171">
        <w:rPr>
          <w:b/>
        </w:rPr>
        <w:t xml:space="preserve">current </w:t>
      </w:r>
      <w:r w:rsidR="0015659B" w:rsidRPr="00195171">
        <w:rPr>
          <w:b/>
        </w:rPr>
        <w:t>DRX mechanism works well</w:t>
      </w:r>
      <w:r w:rsidR="0015659B">
        <w:t>.</w:t>
      </w:r>
    </w:p>
    <w:p w14:paraId="5477A61B" w14:textId="32BC99BB" w:rsidR="00C74C39" w:rsidRDefault="00C74C39" w:rsidP="000548E5">
      <w:r>
        <w:t xml:space="preserve">Therefore, </w:t>
      </w:r>
      <w:r w:rsidR="0015659B">
        <w:t xml:space="preserve">according to the above analysis, </w:t>
      </w:r>
      <w:r>
        <w:t xml:space="preserve">no impact to DRX on </w:t>
      </w:r>
      <w:r w:rsidR="00F12AFF">
        <w:t xml:space="preserve">the </w:t>
      </w:r>
      <w:r>
        <w:t>Tx UE side is identified.</w:t>
      </w:r>
    </w:p>
    <w:p w14:paraId="0862753A" w14:textId="7D2F1941" w:rsidR="0015659B" w:rsidRDefault="00DC47E2" w:rsidP="00195171">
      <w:pPr>
        <w:pStyle w:val="Observation"/>
        <w:ind w:left="1701" w:hanging="1701"/>
      </w:pPr>
      <w:bookmarkStart w:id="21" w:name="_Toc115427251"/>
      <w:r>
        <w:t>For SL DRX, the handling of PSSCH not transmitted case can already covered by the current specification.</w:t>
      </w:r>
      <w:bookmarkEnd w:id="21"/>
    </w:p>
    <w:p w14:paraId="12E8BDEA" w14:textId="21DD2D87" w:rsidR="00DC47E2" w:rsidRDefault="00DC47E2" w:rsidP="0087053D">
      <w:pPr>
        <w:pStyle w:val="Observation"/>
        <w:ind w:left="1701" w:hanging="1701"/>
      </w:pPr>
      <w:bookmarkStart w:id="22" w:name="_Toc115427252"/>
      <w:r>
        <w:t xml:space="preserve">For Uu DRX, </w:t>
      </w:r>
      <w:r w:rsidR="00A85348">
        <w:t>as long as how to report HARQ feedback via PUCCH when the corresponding PSSCH is not transmitted due to LBT has been defined, the current DRX mechanism works well.</w:t>
      </w:r>
      <w:bookmarkEnd w:id="22"/>
    </w:p>
    <w:p w14:paraId="3D2847AB" w14:textId="09B0AB6E" w:rsidR="0087053D" w:rsidRDefault="0087053D" w:rsidP="00195171">
      <w:pPr>
        <w:pStyle w:val="Proposal"/>
      </w:pPr>
      <w:bookmarkStart w:id="23" w:name="_Toc115427262"/>
      <w:r>
        <w:t xml:space="preserve">When PSSCH is not transmitted due to LBT failure, </w:t>
      </w:r>
      <w:r w:rsidR="00B24822">
        <w:t xml:space="preserve">keep the current spec for the </w:t>
      </w:r>
      <w:proofErr w:type="spellStart"/>
      <w:r w:rsidR="00B24822">
        <w:t>behavior</w:t>
      </w:r>
      <w:proofErr w:type="spellEnd"/>
      <w:r w:rsidR="00B24822">
        <w:t xml:space="preserve"> of</w:t>
      </w:r>
      <w:r>
        <w:t xml:space="preserve"> Uu DRX and SL DRX</w:t>
      </w:r>
      <w:r w:rsidR="00B24822">
        <w:t xml:space="preserve">, i.e., handle </w:t>
      </w:r>
      <w:r>
        <w:t xml:space="preserve">the </w:t>
      </w:r>
      <w:r w:rsidR="00B24822">
        <w:t xml:space="preserve">unused </w:t>
      </w:r>
      <w:r>
        <w:t xml:space="preserve">PSSCH </w:t>
      </w:r>
      <w:r w:rsidR="00B24822">
        <w:t xml:space="preserve">due to LBT failure in the same way as </w:t>
      </w:r>
      <w:r>
        <w:t>due to UL/SL prioritization or out of SL DRX active time in R17.</w:t>
      </w:r>
      <w:bookmarkEnd w:id="23"/>
    </w:p>
    <w:p w14:paraId="60993646" w14:textId="4F632916" w:rsidR="000548E5" w:rsidRDefault="000548E5" w:rsidP="000548E5">
      <w:r>
        <w:t>Then for Rx UE, the transmission of PSFCH may fail due to LBT failure, and the RTT/Retransmission timer starting should be discussed, i.e., whether to start RTT and corresponding Retransmission timer in case the PSFCH is not transmitted successfully due to LBT failure.</w:t>
      </w:r>
    </w:p>
    <w:p w14:paraId="70C40F44" w14:textId="77777777" w:rsidR="000548E5" w:rsidRPr="00621611" w:rsidRDefault="000548E5" w:rsidP="000548E5">
      <w:pPr>
        <w:pStyle w:val="Proposal"/>
      </w:pPr>
      <w:bookmarkStart w:id="24" w:name="_Toc115427263"/>
      <w:r>
        <w:t xml:space="preserve">RAN2 to discuss whether to start </w:t>
      </w:r>
      <w:r w:rsidRPr="000B2AEF">
        <w:rPr>
          <w:i/>
          <w:lang w:eastAsia="ko-KR"/>
        </w:rPr>
        <w:t>sl-drx-HARQ-RTT-Timer</w:t>
      </w:r>
      <w:r>
        <w:rPr>
          <w:i/>
          <w:lang w:eastAsia="ko-KR"/>
        </w:rPr>
        <w:t>/</w:t>
      </w:r>
      <w:r w:rsidRPr="000B2AEF">
        <w:rPr>
          <w:i/>
          <w:lang w:eastAsia="ko-KR"/>
        </w:rPr>
        <w:t>sl-drx-</w:t>
      </w:r>
      <w:proofErr w:type="spellStart"/>
      <w:r w:rsidRPr="000B2AEF">
        <w:rPr>
          <w:i/>
          <w:lang w:eastAsia="ko-KR"/>
        </w:rPr>
        <w:t>RetransmissionTimer</w:t>
      </w:r>
      <w:proofErr w:type="spellEnd"/>
      <w:r>
        <w:rPr>
          <w:i/>
          <w:lang w:eastAsia="ko-KR"/>
        </w:rPr>
        <w:t xml:space="preserve"> </w:t>
      </w:r>
      <w:r>
        <w:rPr>
          <w:lang w:eastAsia="ko-KR"/>
        </w:rPr>
        <w:t>in case the PSFCH is not transmitted successfully due to LBT failure</w:t>
      </w:r>
      <w:r>
        <w:t>.</w:t>
      </w:r>
      <w:bookmarkEnd w:id="24"/>
      <w:r>
        <w:t xml:space="preserve"> </w:t>
      </w:r>
    </w:p>
    <w:p w14:paraId="1F85760A" w14:textId="17CD994F" w:rsidR="000548E5" w:rsidRDefault="00E66442" w:rsidP="00E66442">
      <w:pPr>
        <w:pStyle w:val="Proposal"/>
      </w:pPr>
      <w:bookmarkStart w:id="25" w:name="_Toc115427264"/>
      <w:r>
        <w:rPr>
          <w:rFonts w:hint="eastAsia"/>
        </w:rPr>
        <w:t>R</w:t>
      </w:r>
      <w:r>
        <w:t>AN2 wait for RAN1 design on PSFCH to see if there is a need to enhance SL-DRX accordingly.</w:t>
      </w:r>
      <w:bookmarkEnd w:id="25"/>
    </w:p>
    <w:p w14:paraId="48F34530" w14:textId="3A37B578" w:rsidR="00391515" w:rsidRDefault="000F2197" w:rsidP="00391515">
      <w:pPr>
        <w:pStyle w:val="20"/>
      </w:pPr>
      <w:r>
        <w:lastRenderedPageBreak/>
        <w:t>CG enhancement</w:t>
      </w:r>
    </w:p>
    <w:p w14:paraId="7F764BEB" w14:textId="77777777" w:rsidR="007554CA" w:rsidRDefault="007554CA" w:rsidP="00391515">
      <w:r>
        <w:t>In NR-U, the CG has been enhanced on the following 2 aspects</w:t>
      </w:r>
    </w:p>
    <w:p w14:paraId="7AFDAC05" w14:textId="77777777" w:rsidR="007554CA" w:rsidRDefault="007554CA" w:rsidP="007554CA">
      <w:pPr>
        <w:pStyle w:val="aff4"/>
        <w:numPr>
          <w:ilvl w:val="0"/>
          <w:numId w:val="25"/>
        </w:numPr>
      </w:pPr>
      <w:r w:rsidRPr="007554CA">
        <w:t xml:space="preserve">CG retransmission timer </w:t>
      </w:r>
      <w:r>
        <w:t>is introduced</w:t>
      </w:r>
      <w:r w:rsidRPr="007554CA">
        <w:t xml:space="preserve"> for auto retransmission (i.e. timer expiry = HARQ NACK) on configured grant for the case of the TB previous being transmitted on a configured grant “CG retransmission timer”</w:t>
      </w:r>
      <w:r>
        <w:t>;</w:t>
      </w:r>
    </w:p>
    <w:p w14:paraId="6FEDA6F3" w14:textId="4EA6DC01" w:rsidR="00B33807" w:rsidRDefault="00B33807" w:rsidP="00B33807">
      <w:pPr>
        <w:pStyle w:val="aff4"/>
        <w:numPr>
          <w:ilvl w:val="0"/>
          <w:numId w:val="25"/>
        </w:numPr>
      </w:pPr>
      <w:r>
        <w:t xml:space="preserve">UE </w:t>
      </w:r>
      <w:r w:rsidRPr="00B33807">
        <w:t>implementation</w:t>
      </w:r>
      <w:r>
        <w:t xml:space="preserve"> on the</w:t>
      </w:r>
      <w:r w:rsidRPr="00B33807">
        <w:t xml:space="preserve"> HARQ process id selection </w:t>
      </w:r>
      <w:r>
        <w:t>for the configured grant.</w:t>
      </w:r>
    </w:p>
    <w:p w14:paraId="6B473896" w14:textId="4CDE3C4D" w:rsidR="00B33807" w:rsidRDefault="00B33807" w:rsidP="00B33807">
      <w:r>
        <w:t xml:space="preserve">The CG in NR-U has been enhanced to reduce the LBT impact </w:t>
      </w:r>
      <w:r w:rsidR="00F12AFF">
        <w:t>on</w:t>
      </w:r>
      <w:r>
        <w:t xml:space="preserve"> the transmission by flexible performing (re)transmission.</w:t>
      </w:r>
    </w:p>
    <w:p w14:paraId="5C3431C1" w14:textId="4068537C" w:rsidR="004B4948" w:rsidRDefault="004B4948" w:rsidP="00B33807">
      <w:r>
        <w:t>For the CG retrans</w:t>
      </w:r>
      <w:r w:rsidR="003D7775">
        <w:t xml:space="preserve">mission timer, it is introduced in NR-U as an implicit “NACK HARQ feedback” in case the </w:t>
      </w:r>
      <w:r w:rsidR="003015CD">
        <w:t>PDCCH</w:t>
      </w:r>
      <w:r w:rsidR="003D7775">
        <w:t xml:space="preserve"> cannot be transmitted. While in sidelink, in </w:t>
      </w:r>
      <w:r w:rsidR="00F12AFF">
        <w:t xml:space="preserve">the </w:t>
      </w:r>
      <w:r w:rsidR="003D7775">
        <w:t xml:space="preserve">HARQ feedback enabled case, if no ACK feedback on PSFCH is received, the UE will deliver a NACK to the corresponding sidelink process, i.e., the implicit “NACK” has been supported in </w:t>
      </w:r>
      <w:r w:rsidR="00F12AFF">
        <w:t xml:space="preserve">the </w:t>
      </w:r>
      <w:r w:rsidR="003D7775">
        <w:t>current sidelink system</w:t>
      </w:r>
    </w:p>
    <w:tbl>
      <w:tblPr>
        <w:tblStyle w:val="aff9"/>
        <w:tblW w:w="0" w:type="auto"/>
        <w:tblLook w:val="04A0" w:firstRow="1" w:lastRow="0" w:firstColumn="1" w:lastColumn="0" w:noHBand="0" w:noVBand="1"/>
      </w:tblPr>
      <w:tblGrid>
        <w:gridCol w:w="9629"/>
      </w:tblGrid>
      <w:tr w:rsidR="003D7775" w14:paraId="40F16768" w14:textId="77777777" w:rsidTr="003D7775">
        <w:tc>
          <w:tcPr>
            <w:tcW w:w="9629" w:type="dxa"/>
          </w:tcPr>
          <w:p w14:paraId="7A3F3F06" w14:textId="77777777" w:rsidR="003D7775" w:rsidRPr="003D7775" w:rsidRDefault="003D7775" w:rsidP="003D777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3D7775">
              <w:rPr>
                <w:rFonts w:ascii="Times New Roman" w:eastAsia="Times New Roman" w:hAnsi="Times New Roman"/>
                <w:szCs w:val="20"/>
                <w:lang w:eastAsia="ja-JP"/>
              </w:rPr>
              <w:t>The MAC entity shall for each PSSCH transmission:</w:t>
            </w:r>
          </w:p>
          <w:p w14:paraId="6761BA65" w14:textId="77777777" w:rsidR="003D7775" w:rsidRPr="003D7775" w:rsidRDefault="003D7775" w:rsidP="003D777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3D7775">
              <w:rPr>
                <w:rFonts w:ascii="Times New Roman" w:eastAsia="Times New Roman" w:hAnsi="Times New Roman"/>
                <w:szCs w:val="20"/>
                <w:lang w:eastAsia="ko-KR"/>
              </w:rPr>
              <w:t>1&gt;</w:t>
            </w:r>
            <w:r w:rsidRPr="003D7775">
              <w:rPr>
                <w:rFonts w:ascii="Times New Roman" w:eastAsia="Times New Roman" w:hAnsi="Times New Roman"/>
                <w:szCs w:val="20"/>
                <w:lang w:eastAsia="ko-KR"/>
              </w:rPr>
              <w:tab/>
              <w:t>if an acknowledgement corresponding to the PSSCH transmission in clause 5.22.1.3.1a is obtained from the physical layer:</w:t>
            </w:r>
          </w:p>
          <w:p w14:paraId="2B38A037" w14:textId="77777777" w:rsidR="003D7775" w:rsidRPr="003D7775" w:rsidRDefault="003D7775" w:rsidP="003D777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ko-KR"/>
              </w:rPr>
            </w:pPr>
            <w:r w:rsidRPr="003D7775">
              <w:rPr>
                <w:rFonts w:ascii="Times New Roman" w:eastAsia="Times New Roman" w:hAnsi="Times New Roman"/>
                <w:szCs w:val="20"/>
                <w:lang w:eastAsia="ko-KR"/>
              </w:rPr>
              <w:t>2&gt;</w:t>
            </w:r>
            <w:r w:rsidRPr="003D7775">
              <w:rPr>
                <w:rFonts w:ascii="Times New Roman" w:eastAsia="Times New Roman" w:hAnsi="Times New Roman"/>
                <w:szCs w:val="20"/>
                <w:lang w:eastAsia="ko-KR"/>
              </w:rPr>
              <w:tab/>
              <w:t>deliver the acknowledgement to the corresponding Sidelink HARQ entity for the Sidelink process;</w:t>
            </w:r>
          </w:p>
          <w:p w14:paraId="36672A8F" w14:textId="77777777" w:rsidR="003D7775" w:rsidRPr="003D7775" w:rsidRDefault="003D7775" w:rsidP="003D777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3D7775">
              <w:rPr>
                <w:rFonts w:ascii="Times New Roman" w:eastAsia="Times New Roman" w:hAnsi="Times New Roman"/>
                <w:szCs w:val="20"/>
                <w:lang w:eastAsia="ko-KR"/>
              </w:rPr>
              <w:t>1&gt;</w:t>
            </w:r>
            <w:r w:rsidRPr="003D7775">
              <w:rPr>
                <w:rFonts w:ascii="Times New Roman" w:eastAsia="Times New Roman" w:hAnsi="Times New Roman"/>
                <w:szCs w:val="20"/>
                <w:lang w:eastAsia="ko-KR"/>
              </w:rPr>
              <w:tab/>
              <w:t>else:</w:t>
            </w:r>
          </w:p>
          <w:p w14:paraId="2ED87BDA" w14:textId="77777777" w:rsidR="003D7775" w:rsidRPr="003D7775" w:rsidRDefault="003D7775" w:rsidP="003D777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ko-KR"/>
              </w:rPr>
            </w:pPr>
            <w:r w:rsidRPr="003D7775">
              <w:rPr>
                <w:rFonts w:ascii="Times New Roman" w:eastAsia="Times New Roman" w:hAnsi="Times New Roman"/>
                <w:szCs w:val="20"/>
                <w:lang w:eastAsia="ko-KR"/>
              </w:rPr>
              <w:t>2&gt;</w:t>
            </w:r>
            <w:r w:rsidRPr="003D7775">
              <w:rPr>
                <w:rFonts w:ascii="Times New Roman" w:eastAsia="Times New Roman" w:hAnsi="Times New Roman"/>
                <w:szCs w:val="20"/>
                <w:lang w:eastAsia="ko-KR"/>
              </w:rPr>
              <w:tab/>
              <w:t xml:space="preserve">deliver a </w:t>
            </w:r>
            <w:r w:rsidRPr="00F73B8B">
              <w:rPr>
                <w:rFonts w:ascii="Times New Roman" w:eastAsia="Times New Roman" w:hAnsi="Times New Roman"/>
                <w:szCs w:val="20"/>
                <w:highlight w:val="yellow"/>
                <w:lang w:eastAsia="ko-KR"/>
              </w:rPr>
              <w:t>negative acknowledgement</w:t>
            </w:r>
            <w:r w:rsidRPr="003D7775">
              <w:rPr>
                <w:rFonts w:ascii="Times New Roman" w:eastAsia="Times New Roman" w:hAnsi="Times New Roman"/>
                <w:szCs w:val="20"/>
                <w:lang w:eastAsia="ko-KR"/>
              </w:rPr>
              <w:t xml:space="preserve"> to the corresponding Sidelink HARQ entity for the Sidelink process;</w:t>
            </w:r>
          </w:p>
          <w:p w14:paraId="10A910AD" w14:textId="4FCB003E" w:rsidR="003D7775" w:rsidRDefault="003D7775" w:rsidP="00B33807">
            <w:pPr>
              <w:pBdr>
                <w:top w:val="none" w:sz="0" w:space="0" w:color="auto"/>
                <w:left w:val="none" w:sz="0" w:space="0" w:color="auto"/>
                <w:bottom w:val="none" w:sz="0" w:space="0" w:color="auto"/>
                <w:right w:val="none" w:sz="0" w:space="0" w:color="auto"/>
                <w:between w:val="none" w:sz="0" w:space="0" w:color="auto"/>
              </w:pBdr>
            </w:pPr>
            <w:r>
              <w:t>&lt;omit&gt;</w:t>
            </w:r>
          </w:p>
        </w:tc>
      </w:tr>
    </w:tbl>
    <w:p w14:paraId="1FEDF92B" w14:textId="29FF75F5" w:rsidR="00B33807" w:rsidRPr="00B33807" w:rsidRDefault="003D7775" w:rsidP="00F73B8B">
      <w:pPr>
        <w:pStyle w:val="Observation"/>
        <w:tabs>
          <w:tab w:val="clear" w:pos="1304"/>
        </w:tabs>
        <w:spacing w:beforeLines="50" w:before="120"/>
        <w:ind w:left="1701" w:hanging="1701"/>
      </w:pPr>
      <w:bookmarkStart w:id="26" w:name="_Toc115427253"/>
      <w:r>
        <w:t xml:space="preserve">The implicit “NACK” feedback function achieved by </w:t>
      </w:r>
      <w:r w:rsidR="00F12AFF">
        <w:t xml:space="preserve">the </w:t>
      </w:r>
      <w:r>
        <w:t xml:space="preserve">CG retransmission timer in NR-U is already supported in </w:t>
      </w:r>
      <w:r w:rsidR="00F12AFF">
        <w:t xml:space="preserve">the </w:t>
      </w:r>
      <w:r>
        <w:t>sidelink system.</w:t>
      </w:r>
      <w:bookmarkEnd w:id="26"/>
    </w:p>
    <w:p w14:paraId="4C574AA6" w14:textId="77777777" w:rsidR="00F73B8B" w:rsidRDefault="005638A4" w:rsidP="002070B3">
      <w:r>
        <w:t xml:space="preserve">Then for the UE implementation based HARQ process ID selection, </w:t>
      </w:r>
      <w:r w:rsidR="00F73B8B">
        <w:t>it allows the UE to perform the (re)transmission autonomously and doesn’t need to wait for the CA occasion calculated by the formulation. While in sidelink,</w:t>
      </w:r>
    </w:p>
    <w:p w14:paraId="709E22E8" w14:textId="5B56093E" w:rsidR="002034C4" w:rsidRDefault="00F73B8B" w:rsidP="00F73B8B">
      <w:pPr>
        <w:pStyle w:val="aff4"/>
        <w:numPr>
          <w:ilvl w:val="0"/>
          <w:numId w:val="43"/>
        </w:numPr>
      </w:pPr>
      <w:r>
        <w:t xml:space="preserve">On the one hand, </w:t>
      </w:r>
      <w:r w:rsidR="00B24822">
        <w:t xml:space="preserve">so </w:t>
      </w:r>
      <w:proofErr w:type="gramStart"/>
      <w:r w:rsidR="00B24822">
        <w:t>far</w:t>
      </w:r>
      <w:proofErr w:type="gramEnd"/>
      <w:r w:rsidR="00B24822">
        <w:t xml:space="preserve"> </w:t>
      </w:r>
      <w:r>
        <w:t xml:space="preserve">the CG grant </w:t>
      </w:r>
      <w:r w:rsidR="00B24822">
        <w:t xml:space="preserve">handling </w:t>
      </w:r>
      <w:r>
        <w:t xml:space="preserve">for sidelink is similar </w:t>
      </w:r>
      <w:r w:rsidR="00F21E01">
        <w:t>to</w:t>
      </w:r>
      <w:r>
        <w:t xml:space="preserve"> Uu, i.e., the UE uses the formula to decide the CG occasion to be used, thus </w:t>
      </w:r>
      <w:r w:rsidR="00F702F9">
        <w:t xml:space="preserve">SL-U can reuse the </w:t>
      </w:r>
      <w:r w:rsidR="00932A4E">
        <w:t>flexible UE implementation on HARQ process ID determination mechanism as in NR-U to achieve consecutive transmission</w:t>
      </w:r>
      <w:r>
        <w:t>;</w:t>
      </w:r>
    </w:p>
    <w:p w14:paraId="4ABD83BA" w14:textId="6982F788" w:rsidR="00F73B8B" w:rsidRDefault="00F73B8B" w:rsidP="00F73B8B">
      <w:pPr>
        <w:pStyle w:val="aff4"/>
        <w:numPr>
          <w:ilvl w:val="0"/>
          <w:numId w:val="43"/>
        </w:numPr>
      </w:pPr>
      <w:r>
        <w:t>On the other hand, since it is concluded that in SL-U, the Uu interface will work on licensed band, i.e., UE can acquire the DG grant to perform the transmission or retransmission, it seems workable if we just rely on the DG grant from the network.</w:t>
      </w:r>
    </w:p>
    <w:p w14:paraId="605F1C75" w14:textId="1B189625" w:rsidR="00F73B8B" w:rsidRDefault="00F73B8B" w:rsidP="00F73B8B">
      <w:proofErr w:type="gramStart"/>
      <w:r>
        <w:t>So</w:t>
      </w:r>
      <w:proofErr w:type="gramEnd"/>
      <w:r>
        <w:t xml:space="preserve"> there are 2 options for </w:t>
      </w:r>
      <w:r w:rsidR="00F21E01">
        <w:t xml:space="preserve">the </w:t>
      </w:r>
      <w:r>
        <w:t>issue,</w:t>
      </w:r>
    </w:p>
    <w:p w14:paraId="6F05CCC9" w14:textId="06A3014C" w:rsidR="00F73B8B" w:rsidRDefault="00F73B8B" w:rsidP="00F73B8B">
      <w:pPr>
        <w:pStyle w:val="aff4"/>
        <w:numPr>
          <w:ilvl w:val="0"/>
          <w:numId w:val="44"/>
        </w:numPr>
      </w:pPr>
      <w:r>
        <w:t xml:space="preserve">Option 1: Reuse the </w:t>
      </w:r>
      <w:r w:rsidRPr="00F73B8B">
        <w:t xml:space="preserve">flexible UE implementation on HARQ process ID determination mechanism </w:t>
      </w:r>
      <w:r>
        <w:t xml:space="preserve">for CG resources </w:t>
      </w:r>
      <w:r w:rsidRPr="00F73B8B">
        <w:t>as in NR-U</w:t>
      </w:r>
      <w:r>
        <w:t>;</w:t>
      </w:r>
    </w:p>
    <w:p w14:paraId="36757CB4" w14:textId="709620BC" w:rsidR="00F73B8B" w:rsidRDefault="00F73B8B" w:rsidP="00F73B8B">
      <w:pPr>
        <w:pStyle w:val="aff4"/>
        <w:numPr>
          <w:ilvl w:val="0"/>
          <w:numId w:val="44"/>
        </w:numPr>
      </w:pPr>
      <w:r>
        <w:t>Option 2: No enhancement to sidelink CG is needed, i.e., rely on DG grant.</w:t>
      </w:r>
    </w:p>
    <w:p w14:paraId="4A72BD37" w14:textId="48270FA2" w:rsidR="00F73B8B" w:rsidRPr="002034C4" w:rsidRDefault="00F73B8B">
      <w:r>
        <w:t xml:space="preserve">For these 2 options, the benefit of the first option is when the CG resource occasion arrives early than the DG grant, the UE can benefit from the flexible UE implementation on HARQ process ID determination; Besides, when the CG resources are consecutive occasions, the UE may also save some LBT efforts. And when DG grant arrives, the UE can still use the DG grant for transmission or retransmission, it also </w:t>
      </w:r>
      <w:r w:rsidR="00F21E01">
        <w:t>gives</w:t>
      </w:r>
      <w:r>
        <w:t xml:space="preserve"> the UE more opportun</w:t>
      </w:r>
      <w:r w:rsidR="00C16149">
        <w:t>ities</w:t>
      </w:r>
      <w:r>
        <w:t xml:space="preserve"> </w:t>
      </w:r>
      <w:r w:rsidR="00C16149">
        <w:t>for transmission to mitigate LBT failure impact.</w:t>
      </w:r>
      <w:r>
        <w:t xml:space="preserve"> </w:t>
      </w:r>
    </w:p>
    <w:p w14:paraId="5EC210DA" w14:textId="54839D6D" w:rsidR="00756022" w:rsidRDefault="00E66442" w:rsidP="002070B3">
      <w:pPr>
        <w:pStyle w:val="Proposal"/>
        <w:spacing w:beforeLines="50" w:before="120"/>
      </w:pPr>
      <w:bookmarkStart w:id="27" w:name="_Toc115427265"/>
      <w:r>
        <w:t>RAN2 discuss to support</w:t>
      </w:r>
      <w:r w:rsidR="00F26B98">
        <w:t xml:space="preserve"> autonomous PSSCH transmission via CG resource </w:t>
      </w:r>
      <w:r>
        <w:t xml:space="preserve">in case of LBT failure, relying on </w:t>
      </w:r>
      <w:r w:rsidR="00F26B98">
        <w:t>UE-decided HARQ process selection.</w:t>
      </w:r>
      <w:bookmarkEnd w:id="27"/>
      <w:r w:rsidR="00756022">
        <w:t xml:space="preserve"> </w:t>
      </w:r>
    </w:p>
    <w:p w14:paraId="52A34FEA" w14:textId="702D2096" w:rsidR="009B025D" w:rsidRPr="00E66442" w:rsidRDefault="009B025D" w:rsidP="00195171"/>
    <w:p w14:paraId="6226C888" w14:textId="5A08E1BF" w:rsidR="009B025D" w:rsidRDefault="00C74C39" w:rsidP="00C74C39">
      <w:pPr>
        <w:pStyle w:val="20"/>
      </w:pPr>
      <w:r>
        <w:t>Other Misc issues</w:t>
      </w:r>
    </w:p>
    <w:p w14:paraId="2860C8D5" w14:textId="1C856F25" w:rsidR="003367EF" w:rsidRDefault="008C25A0" w:rsidP="00C74C39">
      <w:pPr>
        <w:pStyle w:val="30"/>
      </w:pPr>
      <w:r>
        <w:t>Impact on resource allocation/selection and LCP</w:t>
      </w:r>
    </w:p>
    <w:p w14:paraId="18CC460B" w14:textId="454CA5BC" w:rsidR="00E40CA7" w:rsidRDefault="003367EF" w:rsidP="003367EF">
      <w:r>
        <w:t>In NR-U, besides the above impact on DRX and CG, the other MAC procedures (e.g., LCP) are quite independent with LBT. There are some discussions in NR-U on the relationship between LCP and LBT</w:t>
      </w:r>
      <w:r w:rsidR="003B042B">
        <w:t xml:space="preserve"> (i.e., </w:t>
      </w:r>
      <w:r w:rsidR="00843A1C">
        <w:lastRenderedPageBreak/>
        <w:t>whether to introduce the LCP restrictions considering CAPC</w:t>
      </w:r>
      <w:r w:rsidR="003B042B">
        <w:t>)</w:t>
      </w:r>
      <w:r w:rsidR="00843A1C">
        <w:t xml:space="preserve"> since the CAPC value is indicated in the UL grant, and gNB cannot control which logical channel (with which CAPC value) will be multiplexed in the MAC PDU to be transmitted via the UL grant.</w:t>
      </w:r>
      <w:r w:rsidR="00532A79">
        <w:t xml:space="preserve"> </w:t>
      </w:r>
      <w:r w:rsidR="00843A1C">
        <w:t>A</w:t>
      </w:r>
      <w:r w:rsidR="00532A79">
        <w:t>nd in the end, no impact on LCP due to LBT is introduced</w:t>
      </w:r>
      <w:r w:rsidR="00E40CA7">
        <w:t xml:space="preserve">. </w:t>
      </w:r>
    </w:p>
    <w:p w14:paraId="7F94E727" w14:textId="03CCE747" w:rsidR="00C74C39" w:rsidRDefault="00700835" w:rsidP="00E40CA7">
      <w:pPr>
        <w:pStyle w:val="aff4"/>
        <w:numPr>
          <w:ilvl w:val="0"/>
          <w:numId w:val="41"/>
        </w:numPr>
      </w:pPr>
      <w:r>
        <w:t xml:space="preserve">On the one hand, there are some views to support the </w:t>
      </w:r>
      <w:r w:rsidR="00B40589">
        <w:t>LCP restrictions considering CAPC to achieve the matching between UL grant and the MAC PDU transmitted on the grant;</w:t>
      </w:r>
    </w:p>
    <w:p w14:paraId="7E572839" w14:textId="77F00821" w:rsidR="00B40589" w:rsidRDefault="00B40589" w:rsidP="00195171">
      <w:pPr>
        <w:pStyle w:val="aff4"/>
        <w:numPr>
          <w:ilvl w:val="0"/>
          <w:numId w:val="41"/>
        </w:numPr>
      </w:pPr>
      <w:r>
        <w:t xml:space="preserve">On the other hand, the timeline </w:t>
      </w:r>
      <w:r w:rsidR="00B24822">
        <w:t xml:space="preserve">/ implementation </w:t>
      </w:r>
      <w:r>
        <w:t>of LBT and LCP procedure are quite independent with each other; and since LTE LAA, there is no coupling between LCP and LBT procedure.</w:t>
      </w:r>
    </w:p>
    <w:p w14:paraId="20C586E4" w14:textId="3610A534" w:rsidR="00E40CA7" w:rsidRDefault="00B40589" w:rsidP="003367EF">
      <w:r>
        <w:t>Therefore, in NR-U, after discussion, it is finally concluded that no impact to LCP considering CAPC is needed.</w:t>
      </w:r>
    </w:p>
    <w:p w14:paraId="4F8BB618" w14:textId="1674B871" w:rsidR="003367EF" w:rsidRDefault="00532A79" w:rsidP="00195171">
      <w:pPr>
        <w:pStyle w:val="Observation"/>
        <w:tabs>
          <w:tab w:val="clear" w:pos="1304"/>
        </w:tabs>
        <w:ind w:left="1701" w:hanging="1701"/>
      </w:pPr>
      <w:bookmarkStart w:id="28" w:name="_Toc115427254"/>
      <w:r>
        <w:t>I</w:t>
      </w:r>
      <w:r w:rsidRPr="00532A79">
        <w:t>n NR-U</w:t>
      </w:r>
      <w:r w:rsidR="00B24822">
        <w:t>/LTE-U</w:t>
      </w:r>
      <w:r w:rsidRPr="00532A79">
        <w:t xml:space="preserve">, </w:t>
      </w:r>
      <w:r>
        <w:t xml:space="preserve">besides DRX and CG, </w:t>
      </w:r>
      <w:r w:rsidRPr="00532A79">
        <w:t xml:space="preserve">the </w:t>
      </w:r>
      <w:r>
        <w:t xml:space="preserve">other </w:t>
      </w:r>
      <w:r w:rsidRPr="00532A79">
        <w:t>MAC procedure</w:t>
      </w:r>
      <w:r>
        <w:t>s (e.g., LCP)</w:t>
      </w:r>
      <w:r w:rsidRPr="00532A79">
        <w:t xml:space="preserve"> is quite independent of LBT</w:t>
      </w:r>
      <w:r>
        <w:t>.</w:t>
      </w:r>
      <w:bookmarkEnd w:id="28"/>
    </w:p>
    <w:p w14:paraId="0E74AE78" w14:textId="6295A9AF" w:rsidR="00C74C39" w:rsidRDefault="00532A79" w:rsidP="00C74C39">
      <w:r>
        <w:t>Then for sidelink, i</w:t>
      </w:r>
      <w:r w:rsidR="00C74C39">
        <w:t xml:space="preserve">n legacy sidelink system, there is a set of rules for the UE to access the licensed band for transmission and reception. While in </w:t>
      </w:r>
      <w:r w:rsidR="00F12AFF">
        <w:t xml:space="preserve">the </w:t>
      </w:r>
      <w:r w:rsidR="00C74C39">
        <w:t xml:space="preserve">unlicensed band, the LBT should be performed to access the shared band. </w:t>
      </w:r>
      <w:r w:rsidR="00F73B8B">
        <w:t>In</w:t>
      </w:r>
      <w:r w:rsidR="00C74C39">
        <w:t xml:space="preserve"> </w:t>
      </w:r>
      <w:r w:rsidR="00F12AFF">
        <w:t xml:space="preserve">the </w:t>
      </w:r>
      <w:r w:rsidR="00C74C39">
        <w:t xml:space="preserve">SL-U system, the relationship between LBT and legacy sidelink </w:t>
      </w:r>
      <w:r w:rsidR="00345CC5">
        <w:t>MAC</w:t>
      </w:r>
      <w:r w:rsidR="00C74C39">
        <w:t xml:space="preserve"> procedures </w:t>
      </w:r>
      <w:r w:rsidR="00F73B8B">
        <w:t>is</w:t>
      </w:r>
      <w:r w:rsidR="00C74C39">
        <w:t xml:space="preserve"> discussed</w:t>
      </w:r>
      <w:r w:rsidR="00F73B8B">
        <w:t xml:space="preserve"> as follows</w:t>
      </w:r>
      <w:r w:rsidR="00C74C39">
        <w:t xml:space="preserve">. </w:t>
      </w:r>
    </w:p>
    <w:p w14:paraId="2D55E944" w14:textId="0A4FCB17" w:rsidR="00C74C39" w:rsidRDefault="00C74C39" w:rsidP="00C74C39">
      <w:r>
        <w:t xml:space="preserve">Since LBT is a channel access mechanism for data transmission, the main impact </w:t>
      </w:r>
      <w:r w:rsidR="00F12AFF">
        <w:t>on</w:t>
      </w:r>
      <w:r>
        <w:t xml:space="preserve"> </w:t>
      </w:r>
      <w:r w:rsidR="00F12AFF">
        <w:t xml:space="preserve">the </w:t>
      </w:r>
      <w:r>
        <w:t>legacy sidelink system is on the resource allocation and LCP, i.e., procedures before data transmission.</w:t>
      </w:r>
    </w:p>
    <w:p w14:paraId="53E2ADF8" w14:textId="77777777" w:rsidR="00C74C39" w:rsidRDefault="00C74C39" w:rsidP="00C74C39">
      <w:r>
        <w:t xml:space="preserve">For LBT, the information includes </w:t>
      </w:r>
    </w:p>
    <w:p w14:paraId="3A38DBE2" w14:textId="229B7DE3" w:rsidR="00C74C39" w:rsidRDefault="00F73B8B" w:rsidP="00C74C39">
      <w:pPr>
        <w:pStyle w:val="aff4"/>
        <w:numPr>
          <w:ilvl w:val="0"/>
          <w:numId w:val="26"/>
        </w:numPr>
      </w:pPr>
      <w:r>
        <w:t>The</w:t>
      </w:r>
      <w:r w:rsidR="00C74C39">
        <w:t xml:space="preserve"> LBT</w:t>
      </w:r>
      <w:r>
        <w:t xml:space="preserve"> input information</w:t>
      </w:r>
      <w:r w:rsidR="00C74C39">
        <w:t>, e.g., CAPC, COT information;</w:t>
      </w:r>
    </w:p>
    <w:p w14:paraId="3258504F" w14:textId="24F68C1F" w:rsidR="00C74C39" w:rsidRDefault="00F73B8B" w:rsidP="00C74C39">
      <w:pPr>
        <w:pStyle w:val="aff4"/>
        <w:numPr>
          <w:ilvl w:val="0"/>
          <w:numId w:val="26"/>
        </w:numPr>
      </w:pPr>
      <w:r>
        <w:t xml:space="preserve">The </w:t>
      </w:r>
      <w:r w:rsidR="00C74C39">
        <w:t xml:space="preserve">LBT </w:t>
      </w:r>
      <w:r>
        <w:t>output information</w:t>
      </w:r>
      <w:r w:rsidR="00C74C39">
        <w:t xml:space="preserve">, i.e., </w:t>
      </w:r>
      <w:r>
        <w:t xml:space="preserve">LBT </w:t>
      </w:r>
      <w:r w:rsidR="00C74C39">
        <w:t>success or failure.</w:t>
      </w:r>
    </w:p>
    <w:p w14:paraId="010DAD10" w14:textId="05A74BD6" w:rsidR="00C74C39" w:rsidRDefault="00C74C39" w:rsidP="00C74C39">
      <w:r>
        <w:t xml:space="preserve">When we discuss the impact </w:t>
      </w:r>
      <w:r w:rsidR="00F12AFF">
        <w:t>of</w:t>
      </w:r>
      <w:r>
        <w:t xml:space="preserve"> the sidelink </w:t>
      </w:r>
      <w:r w:rsidR="001F4014">
        <w:t>MAC</w:t>
      </w:r>
      <w:r>
        <w:t xml:space="preserve"> procedures, we should </w:t>
      </w:r>
      <w:r w:rsidR="00F12AFF">
        <w:t>first</w:t>
      </w:r>
      <w:r>
        <w:t xml:space="preserve"> consider how/whether the additional information introduced by LBT should be considered in each step, more specifically,</w:t>
      </w:r>
    </w:p>
    <w:p w14:paraId="14F9A91B" w14:textId="5B86E2E8" w:rsidR="00C16105" w:rsidRDefault="00C16105" w:rsidP="00700835">
      <w:pPr>
        <w:pStyle w:val="aff2"/>
      </w:pPr>
      <w:r>
        <w:t>Table 2 LBT information vs. sidelink procedure</w:t>
      </w:r>
    </w:p>
    <w:tbl>
      <w:tblPr>
        <w:tblStyle w:val="aff9"/>
        <w:tblW w:w="0" w:type="auto"/>
        <w:tblLook w:val="04A0" w:firstRow="1" w:lastRow="0" w:firstColumn="1" w:lastColumn="0" w:noHBand="0" w:noVBand="1"/>
      </w:tblPr>
      <w:tblGrid>
        <w:gridCol w:w="1555"/>
        <w:gridCol w:w="2691"/>
        <w:gridCol w:w="2691"/>
        <w:gridCol w:w="2692"/>
      </w:tblGrid>
      <w:tr w:rsidR="00C74C39" w14:paraId="68C026BF" w14:textId="77777777" w:rsidTr="0087053D">
        <w:tc>
          <w:tcPr>
            <w:tcW w:w="1555" w:type="dxa"/>
          </w:tcPr>
          <w:p w14:paraId="04B4E16F" w14:textId="77777777" w:rsidR="00C74C39" w:rsidRDefault="00C74C39" w:rsidP="0087053D">
            <w:pPr>
              <w:pBdr>
                <w:top w:val="none" w:sz="0" w:space="0" w:color="auto"/>
                <w:left w:val="none" w:sz="0" w:space="0" w:color="auto"/>
                <w:bottom w:val="none" w:sz="0" w:space="0" w:color="auto"/>
                <w:right w:val="none" w:sz="0" w:space="0" w:color="auto"/>
                <w:between w:val="none" w:sz="0" w:space="0" w:color="auto"/>
              </w:pBdr>
            </w:pPr>
          </w:p>
        </w:tc>
        <w:tc>
          <w:tcPr>
            <w:tcW w:w="2691" w:type="dxa"/>
          </w:tcPr>
          <w:p w14:paraId="2A390FA8" w14:textId="77777777" w:rsidR="00C74C39" w:rsidRDefault="00C74C39" w:rsidP="0087053D">
            <w:pPr>
              <w:pBdr>
                <w:top w:val="none" w:sz="0" w:space="0" w:color="auto"/>
                <w:left w:val="none" w:sz="0" w:space="0" w:color="auto"/>
                <w:bottom w:val="none" w:sz="0" w:space="0" w:color="auto"/>
                <w:right w:val="none" w:sz="0" w:space="0" w:color="auto"/>
                <w:between w:val="none" w:sz="0" w:space="0" w:color="auto"/>
              </w:pBdr>
            </w:pPr>
            <w:r>
              <w:t>Mode-1 resource allocation</w:t>
            </w:r>
          </w:p>
        </w:tc>
        <w:tc>
          <w:tcPr>
            <w:tcW w:w="2691" w:type="dxa"/>
          </w:tcPr>
          <w:p w14:paraId="6A1A6512" w14:textId="77777777" w:rsidR="00C74C39" w:rsidRDefault="00C74C39" w:rsidP="0087053D">
            <w:pPr>
              <w:pBdr>
                <w:top w:val="none" w:sz="0" w:space="0" w:color="auto"/>
                <w:left w:val="none" w:sz="0" w:space="0" w:color="auto"/>
                <w:bottom w:val="none" w:sz="0" w:space="0" w:color="auto"/>
                <w:right w:val="none" w:sz="0" w:space="0" w:color="auto"/>
                <w:between w:val="none" w:sz="0" w:space="0" w:color="auto"/>
              </w:pBdr>
            </w:pPr>
            <w:r>
              <w:t>Mode-2 resource selection</w:t>
            </w:r>
          </w:p>
        </w:tc>
        <w:tc>
          <w:tcPr>
            <w:tcW w:w="2692" w:type="dxa"/>
          </w:tcPr>
          <w:p w14:paraId="11A45792" w14:textId="77777777" w:rsidR="00C74C39" w:rsidRDefault="00C74C39" w:rsidP="0087053D">
            <w:pPr>
              <w:pBdr>
                <w:top w:val="none" w:sz="0" w:space="0" w:color="auto"/>
                <w:left w:val="none" w:sz="0" w:space="0" w:color="auto"/>
                <w:bottom w:val="none" w:sz="0" w:space="0" w:color="auto"/>
                <w:right w:val="none" w:sz="0" w:space="0" w:color="auto"/>
                <w:between w:val="none" w:sz="0" w:space="0" w:color="auto"/>
              </w:pBdr>
            </w:pPr>
            <w:r>
              <w:t>LCP</w:t>
            </w:r>
          </w:p>
        </w:tc>
      </w:tr>
      <w:tr w:rsidR="00C74C39" w14:paraId="33284E28" w14:textId="77777777" w:rsidTr="0087053D">
        <w:tc>
          <w:tcPr>
            <w:tcW w:w="1555" w:type="dxa"/>
          </w:tcPr>
          <w:p w14:paraId="2E9B5BC2" w14:textId="7E150411" w:rsidR="00C74C39" w:rsidRDefault="00140907" w:rsidP="0087053D">
            <w:pPr>
              <w:pBdr>
                <w:top w:val="none" w:sz="0" w:space="0" w:color="auto"/>
                <w:left w:val="none" w:sz="0" w:space="0" w:color="auto"/>
                <w:bottom w:val="none" w:sz="0" w:space="0" w:color="auto"/>
                <w:right w:val="none" w:sz="0" w:space="0" w:color="auto"/>
                <w:between w:val="none" w:sz="0" w:space="0" w:color="auto"/>
              </w:pBdr>
            </w:pPr>
            <w:r>
              <w:t>LBT input (e.g., info on COT sharing)</w:t>
            </w:r>
          </w:p>
        </w:tc>
        <w:tc>
          <w:tcPr>
            <w:tcW w:w="2691" w:type="dxa"/>
            <w:shd w:val="clear" w:color="auto" w:fill="E7E6E6" w:themeFill="background2"/>
          </w:tcPr>
          <w:p w14:paraId="191BEA4F" w14:textId="677A58F9" w:rsidR="00C74C39" w:rsidRDefault="00C74C39" w:rsidP="0087053D">
            <w:pPr>
              <w:pBdr>
                <w:top w:val="none" w:sz="0" w:space="0" w:color="auto"/>
                <w:left w:val="none" w:sz="0" w:space="0" w:color="auto"/>
                <w:bottom w:val="none" w:sz="0" w:space="0" w:color="auto"/>
                <w:right w:val="none" w:sz="0" w:space="0" w:color="auto"/>
                <w:between w:val="none" w:sz="0" w:space="0" w:color="auto"/>
              </w:pBdr>
            </w:pPr>
            <w:r>
              <w:t xml:space="preserve">No need to consider </w:t>
            </w:r>
            <w:r w:rsidR="00F12AFF">
              <w:t xml:space="preserve">this </w:t>
            </w:r>
            <w:r>
              <w:t>since the mode-1 resources are from NW.</w:t>
            </w:r>
          </w:p>
        </w:tc>
        <w:tc>
          <w:tcPr>
            <w:tcW w:w="2691" w:type="dxa"/>
          </w:tcPr>
          <w:p w14:paraId="5EF8A174" w14:textId="0749EA47" w:rsidR="00C74C39" w:rsidRDefault="00C74C39" w:rsidP="0087053D">
            <w:pPr>
              <w:pBdr>
                <w:top w:val="none" w:sz="0" w:space="0" w:color="auto"/>
                <w:left w:val="none" w:sz="0" w:space="0" w:color="auto"/>
                <w:bottom w:val="none" w:sz="0" w:space="0" w:color="auto"/>
                <w:right w:val="none" w:sz="0" w:space="0" w:color="auto"/>
                <w:between w:val="none" w:sz="0" w:space="0" w:color="auto"/>
              </w:pBdr>
            </w:pPr>
            <w:r w:rsidRPr="00772B9F">
              <w:rPr>
                <w:color w:val="FF0000"/>
              </w:rPr>
              <w:t xml:space="preserve">Hard to consider </w:t>
            </w:r>
            <w:r>
              <w:t>since it is hard for the UE to know the information for sure considering there is a gap between resource selection and LBT</w:t>
            </w:r>
            <w:r w:rsidR="00140907">
              <w:t xml:space="preserve"> operation</w:t>
            </w:r>
          </w:p>
        </w:tc>
        <w:tc>
          <w:tcPr>
            <w:tcW w:w="2692" w:type="dxa"/>
          </w:tcPr>
          <w:p w14:paraId="0356C74C" w14:textId="39AD6110" w:rsidR="00C74C39" w:rsidRDefault="00C74C39" w:rsidP="0087053D">
            <w:pPr>
              <w:pBdr>
                <w:top w:val="none" w:sz="0" w:space="0" w:color="auto"/>
                <w:left w:val="none" w:sz="0" w:space="0" w:color="auto"/>
                <w:bottom w:val="none" w:sz="0" w:space="0" w:color="auto"/>
                <w:right w:val="none" w:sz="0" w:space="0" w:color="auto"/>
                <w:between w:val="none" w:sz="0" w:space="0" w:color="auto"/>
              </w:pBdr>
            </w:pPr>
            <w:r w:rsidRPr="00772B9F">
              <w:rPr>
                <w:color w:val="FF0000"/>
              </w:rPr>
              <w:t>Hard to consider</w:t>
            </w:r>
            <w:r>
              <w:t xml:space="preserve"> since it is hard for the UE to know the information for sure considering there is a gap between LCP and LBT</w:t>
            </w:r>
            <w:r w:rsidR="002023B6">
              <w:t xml:space="preserve"> operation</w:t>
            </w:r>
          </w:p>
        </w:tc>
      </w:tr>
      <w:tr w:rsidR="00C74C39" w14:paraId="68796642" w14:textId="77777777" w:rsidTr="0087053D">
        <w:tc>
          <w:tcPr>
            <w:tcW w:w="1555" w:type="dxa"/>
          </w:tcPr>
          <w:p w14:paraId="2C4B1A11" w14:textId="4B71704A" w:rsidR="00C74C39" w:rsidRDefault="00C74C39" w:rsidP="0087053D">
            <w:pPr>
              <w:pBdr>
                <w:top w:val="none" w:sz="0" w:space="0" w:color="auto"/>
                <w:left w:val="none" w:sz="0" w:space="0" w:color="auto"/>
                <w:bottom w:val="none" w:sz="0" w:space="0" w:color="auto"/>
                <w:right w:val="none" w:sz="0" w:space="0" w:color="auto"/>
                <w:between w:val="none" w:sz="0" w:space="0" w:color="auto"/>
              </w:pBdr>
            </w:pPr>
            <w:r>
              <w:t xml:space="preserve">LBT </w:t>
            </w:r>
            <w:r w:rsidR="00140907">
              <w:t>output (e.g., failure, success)</w:t>
            </w:r>
          </w:p>
        </w:tc>
        <w:tc>
          <w:tcPr>
            <w:tcW w:w="2691" w:type="dxa"/>
            <w:shd w:val="clear" w:color="auto" w:fill="E7E6E6" w:themeFill="background2"/>
          </w:tcPr>
          <w:p w14:paraId="5833C73B" w14:textId="2EB84D2D" w:rsidR="00C74C39" w:rsidRDefault="00C74C39" w:rsidP="0087053D">
            <w:pPr>
              <w:pBdr>
                <w:top w:val="none" w:sz="0" w:space="0" w:color="auto"/>
                <w:left w:val="none" w:sz="0" w:space="0" w:color="auto"/>
                <w:bottom w:val="none" w:sz="0" w:space="0" w:color="auto"/>
                <w:right w:val="none" w:sz="0" w:space="0" w:color="auto"/>
                <w:between w:val="none" w:sz="0" w:space="0" w:color="auto"/>
              </w:pBdr>
            </w:pPr>
            <w:r>
              <w:t xml:space="preserve">No need to consider </w:t>
            </w:r>
            <w:r w:rsidR="00F12AFF">
              <w:t xml:space="preserve">this </w:t>
            </w:r>
            <w:r>
              <w:t>since the mode-1 resources are from NW.</w:t>
            </w:r>
          </w:p>
        </w:tc>
        <w:tc>
          <w:tcPr>
            <w:tcW w:w="2691" w:type="dxa"/>
            <w:shd w:val="clear" w:color="auto" w:fill="E7E6E6" w:themeFill="background2"/>
          </w:tcPr>
          <w:p w14:paraId="556F0018" w14:textId="67902664" w:rsidR="00C74C39" w:rsidRDefault="00C74C39" w:rsidP="0087053D">
            <w:pPr>
              <w:pBdr>
                <w:top w:val="none" w:sz="0" w:space="0" w:color="auto"/>
                <w:left w:val="none" w:sz="0" w:space="0" w:color="auto"/>
                <w:bottom w:val="none" w:sz="0" w:space="0" w:color="auto"/>
                <w:right w:val="none" w:sz="0" w:space="0" w:color="auto"/>
                <w:between w:val="none" w:sz="0" w:space="0" w:color="auto"/>
              </w:pBdr>
            </w:pPr>
            <w:r>
              <w:t xml:space="preserve">No need to consider </w:t>
            </w:r>
            <w:r w:rsidR="00F12AFF">
              <w:t xml:space="preserve">this </w:t>
            </w:r>
            <w:r>
              <w:t>since the LBT result can only be known after LBT has been performed, i.e., after data transmission.</w:t>
            </w:r>
          </w:p>
        </w:tc>
        <w:tc>
          <w:tcPr>
            <w:tcW w:w="2692" w:type="dxa"/>
            <w:shd w:val="clear" w:color="auto" w:fill="E7E6E6" w:themeFill="background2"/>
          </w:tcPr>
          <w:p w14:paraId="1E637482" w14:textId="139C1537" w:rsidR="00C74C39" w:rsidRDefault="00C74C39" w:rsidP="0087053D">
            <w:pPr>
              <w:pBdr>
                <w:top w:val="none" w:sz="0" w:space="0" w:color="auto"/>
                <w:left w:val="none" w:sz="0" w:space="0" w:color="auto"/>
                <w:bottom w:val="none" w:sz="0" w:space="0" w:color="auto"/>
                <w:right w:val="none" w:sz="0" w:space="0" w:color="auto"/>
                <w:between w:val="none" w:sz="0" w:space="0" w:color="auto"/>
              </w:pBdr>
            </w:pPr>
            <w:r>
              <w:t xml:space="preserve">No need to consider </w:t>
            </w:r>
            <w:r w:rsidR="00F12AFF">
              <w:t xml:space="preserve">this </w:t>
            </w:r>
            <w:r>
              <w:t>since the LBT result can only be known after LBT has been performed, i.e., after data transmission.</w:t>
            </w:r>
          </w:p>
        </w:tc>
      </w:tr>
    </w:tbl>
    <w:p w14:paraId="153B55AB" w14:textId="59ED99AD" w:rsidR="00C74C39" w:rsidRDefault="00C74C39" w:rsidP="00700835">
      <w:pPr>
        <w:spacing w:beforeLines="50" w:before="120"/>
      </w:pPr>
      <w:r>
        <w:t>According to the above table, the LBT result, cannot be known until the LBT has been performed, so no need to consider it before LBT</w:t>
      </w:r>
      <w:r w:rsidR="002023B6">
        <w:t xml:space="preserve">, during </w:t>
      </w:r>
      <w:r>
        <w:t>mode 1/2 resource allocation/LCP procedure.</w:t>
      </w:r>
    </w:p>
    <w:p w14:paraId="20523E0A" w14:textId="2F12F1B8" w:rsidR="00C74C39" w:rsidRDefault="00D80061" w:rsidP="00700835">
      <w:pPr>
        <w:pStyle w:val="Observation"/>
        <w:tabs>
          <w:tab w:val="clear" w:pos="1304"/>
        </w:tabs>
        <w:ind w:left="1701" w:hanging="1701"/>
      </w:pPr>
      <w:bookmarkStart w:id="29" w:name="_Toc115427255"/>
      <w:r>
        <w:t>T</w:t>
      </w:r>
      <w:r w:rsidR="00C74C39">
        <w:t xml:space="preserve">he LBT result </w:t>
      </w:r>
      <w:r w:rsidR="00876542">
        <w:t>cannot be known by the UE</w:t>
      </w:r>
      <w:r w:rsidR="002023B6">
        <w:t xml:space="preserve"> in advance,</w:t>
      </w:r>
      <w:r w:rsidR="00876542">
        <w:t xml:space="preserve"> </w:t>
      </w:r>
      <w:r w:rsidR="00C74C39">
        <w:t>during resource allocation (bot</w:t>
      </w:r>
      <w:r w:rsidR="00876542">
        <w:t>h</w:t>
      </w:r>
      <w:r w:rsidR="00C74C39">
        <w:t xml:space="preserve"> mode 1 and mode 2) and LCP procedure.</w:t>
      </w:r>
      <w:bookmarkEnd w:id="29"/>
    </w:p>
    <w:p w14:paraId="0E22D2F6" w14:textId="216A4479" w:rsidR="00C74C39" w:rsidRDefault="00C74C39" w:rsidP="00C74C39">
      <w:r>
        <w:t xml:space="preserve">Then, for the </w:t>
      </w:r>
      <w:r w:rsidR="00F73B8B">
        <w:t xml:space="preserve">LBT input </w:t>
      </w:r>
      <w:r>
        <w:t xml:space="preserve">information (e.g., CAPC/COT), for mode-1 resource allocation, the grant is from NW so the mode-1 resource allocation </w:t>
      </w:r>
      <w:r w:rsidR="00876542">
        <w:t>can be</w:t>
      </w:r>
      <w:r>
        <w:t xml:space="preserve"> performed independently from LBT, i.e., </w:t>
      </w:r>
      <w:r w:rsidR="00876542">
        <w:t xml:space="preserve">seems </w:t>
      </w:r>
      <w:r>
        <w:t>no need for coupling mode-1 resource allocation with LBT.</w:t>
      </w:r>
    </w:p>
    <w:p w14:paraId="568A4423" w14:textId="70B0A4CB" w:rsidR="00C74C39" w:rsidRDefault="00C74C39" w:rsidP="00C74C39">
      <w:r>
        <w:t xml:space="preserve">For mode-2 resource selection, since LBT </w:t>
      </w:r>
      <w:r w:rsidR="006364A6">
        <w:t xml:space="preserve">status on the target </w:t>
      </w:r>
      <w:r w:rsidR="00D6553C">
        <w:t>resource (e.g., whether it can benefit from COT sharing of the previous resource) cannot be 100% known in advance until the target resource is to be started</w:t>
      </w:r>
      <w:r>
        <w:t xml:space="preserve">, </w:t>
      </w:r>
      <w:r w:rsidR="008A7FA2">
        <w:t xml:space="preserve">i.e., </w:t>
      </w:r>
      <w:r>
        <w:t xml:space="preserve">the information may </w:t>
      </w:r>
      <w:r w:rsidR="008A7FA2">
        <w:t>change</w:t>
      </w:r>
      <w:r>
        <w:t xml:space="preserve"> during that time gap, it is hard for the UE to predict accurately on the information to be used for LBT. </w:t>
      </w:r>
      <w:r w:rsidR="00F12AFF">
        <w:t>This</w:t>
      </w:r>
      <w:r>
        <w:t xml:space="preserve"> means it is just </w:t>
      </w:r>
      <w:r w:rsidR="00F12AFF">
        <w:t>adding</w:t>
      </w:r>
      <w:r>
        <w:t xml:space="preserve"> more restrictions on resource selection/LCP, </w:t>
      </w:r>
      <w:r w:rsidR="008C25A0">
        <w:t>yet</w:t>
      </w:r>
      <w:r>
        <w:t xml:space="preserve"> the restrictions may not </w:t>
      </w:r>
      <w:r w:rsidR="00F12AFF">
        <w:t>be</w:t>
      </w:r>
      <w:r w:rsidR="008C25A0" w:rsidRPr="008C25A0">
        <w:t xml:space="preserve"> </w:t>
      </w:r>
      <w:r w:rsidR="008C25A0">
        <w:t>eventually</w:t>
      </w:r>
      <w:r w:rsidR="00F12AFF">
        <w:t xml:space="preserve"> </w:t>
      </w:r>
      <w:r>
        <w:t>aligned with the final LBT.</w:t>
      </w:r>
    </w:p>
    <w:p w14:paraId="1164CF1B" w14:textId="254EB1FF" w:rsidR="00C74C39" w:rsidRDefault="00C74C39" w:rsidP="00700835">
      <w:pPr>
        <w:pStyle w:val="Observation"/>
        <w:tabs>
          <w:tab w:val="clear" w:pos="1304"/>
        </w:tabs>
        <w:ind w:left="1701" w:hanging="1701"/>
      </w:pPr>
      <w:bookmarkStart w:id="30" w:name="_Toc115427256"/>
      <w:r>
        <w:t>I</w:t>
      </w:r>
      <w:r w:rsidRPr="00FB2414">
        <w:t xml:space="preserve">t is hard for the UE to know the </w:t>
      </w:r>
      <w:r>
        <w:t xml:space="preserve">LBT </w:t>
      </w:r>
      <w:r w:rsidR="00F73B8B">
        <w:t xml:space="preserve">input </w:t>
      </w:r>
      <w:r w:rsidRPr="00FB2414">
        <w:t>information</w:t>
      </w:r>
      <w:r>
        <w:t xml:space="preserve"> (e.g.</w:t>
      </w:r>
      <w:r w:rsidR="008C25A0">
        <w:t>,</w:t>
      </w:r>
      <w:r>
        <w:t xml:space="preserve"> CAPC, COT…)</w:t>
      </w:r>
      <w:r w:rsidRPr="00FB2414">
        <w:t xml:space="preserve"> for sure considering there is a gap between resource selection</w:t>
      </w:r>
      <w:r w:rsidR="00B24822">
        <w:t>/LCP</w:t>
      </w:r>
      <w:r w:rsidRPr="00FB2414">
        <w:t xml:space="preserve"> and performing LBT</w:t>
      </w:r>
      <w:r>
        <w:t>.</w:t>
      </w:r>
      <w:bookmarkEnd w:id="30"/>
    </w:p>
    <w:p w14:paraId="6369F0DC" w14:textId="04C83626" w:rsidR="00C74C39" w:rsidRDefault="00C74C39">
      <w:r>
        <w:t xml:space="preserve">Besides, </w:t>
      </w:r>
      <w:r w:rsidR="00F73B8B">
        <w:t xml:space="preserve">considering there is more flexibility in sidelink system than NR-U considering both the logical channel to be multiplexed during MAC PDU generation and the LBT input information (COT, CAPC information) may </w:t>
      </w:r>
      <w:r w:rsidR="00F73B8B">
        <w:lastRenderedPageBreak/>
        <w:t xml:space="preserve">be changed in sidelink, and even </w:t>
      </w:r>
      <w:r>
        <w:t>in NR-U the LBT information is not considered during PDU generation</w:t>
      </w:r>
      <w:r w:rsidR="00F73B8B">
        <w:t>, there is no need for introducing the LCP restriction considering LBT as well.</w:t>
      </w:r>
    </w:p>
    <w:p w14:paraId="724A0EA5" w14:textId="77777777" w:rsidR="00C74C39" w:rsidRDefault="00C74C39" w:rsidP="00700835">
      <w:pPr>
        <w:pStyle w:val="Observation"/>
        <w:tabs>
          <w:tab w:val="clear" w:pos="1304"/>
        </w:tabs>
        <w:ind w:left="1701" w:hanging="1701"/>
      </w:pPr>
      <w:bookmarkStart w:id="31" w:name="_Toc115427257"/>
      <w:r>
        <w:t>NR-U does not consider the LBT information during PDU generation.</w:t>
      </w:r>
      <w:bookmarkEnd w:id="31"/>
    </w:p>
    <w:p w14:paraId="32043F07" w14:textId="422C53B9" w:rsidR="00C74C39" w:rsidRDefault="00C74C39">
      <w:r>
        <w:t xml:space="preserve">So, based on the above analysis, </w:t>
      </w:r>
      <w:r w:rsidR="008C25A0">
        <w:t xml:space="preserve">so </w:t>
      </w:r>
      <w:proofErr w:type="gramStart"/>
      <w:r w:rsidR="008C25A0">
        <w:t>far</w:t>
      </w:r>
      <w:proofErr w:type="gramEnd"/>
      <w:r w:rsidR="008C25A0">
        <w:t xml:space="preserve"> </w:t>
      </w:r>
      <w:r>
        <w:t>we see no benefits for SL-U to consider the LBT information during mode-2 resource selection and LCP, i.e., the LBT and legacy sidelink resource selection/LCP can be performed independently.</w:t>
      </w:r>
    </w:p>
    <w:p w14:paraId="3994B314" w14:textId="7B567F8E" w:rsidR="00F73B8B" w:rsidRDefault="00F73B8B" w:rsidP="00195171">
      <w:pPr>
        <w:pStyle w:val="Proposal"/>
      </w:pPr>
      <w:bookmarkStart w:id="32" w:name="_Toc115427266"/>
      <w:r>
        <w:t>RAN2 to discuss not to consider LBT impact</w:t>
      </w:r>
      <w:r w:rsidRPr="009C5B20">
        <w:t xml:space="preserve"> </w:t>
      </w:r>
      <w:r>
        <w:t>on legacy sidelink resource selection and LCP procedure.</w:t>
      </w:r>
      <w:bookmarkEnd w:id="32"/>
    </w:p>
    <w:p w14:paraId="3C820B7F" w14:textId="024E9435" w:rsidR="00C74C39" w:rsidRDefault="00C74C39" w:rsidP="00C74C39">
      <w:pPr>
        <w:pStyle w:val="30"/>
      </w:pPr>
      <w:r>
        <w:t xml:space="preserve">Impact </w:t>
      </w:r>
      <w:r w:rsidR="00F12AFF">
        <w:t>on</w:t>
      </w:r>
      <w:r>
        <w:t xml:space="preserve"> MAC CE </w:t>
      </w:r>
    </w:p>
    <w:p w14:paraId="63FFE8EB" w14:textId="2B5CA5C8" w:rsidR="00C74C39" w:rsidRDefault="00C74C39" w:rsidP="00C74C39">
      <w:r>
        <w:t xml:space="preserve">In sidelink, there </w:t>
      </w:r>
      <w:r w:rsidR="00F12AFF">
        <w:t>is</w:t>
      </w:r>
      <w:r>
        <w:t xml:space="preserve"> some time sensitive MAC CEs such as request-based IUC information and CSI report, i.e., the information carried in the MAC CE may not be useful after a long latency (</w:t>
      </w:r>
      <w:r w:rsidR="00F12AFF">
        <w:t>exceeding</w:t>
      </w:r>
      <w:r>
        <w:t xml:space="preserve"> the latency requirement). On the other hand, the transmission on licensed </w:t>
      </w:r>
      <w:r w:rsidR="00F12AFF">
        <w:t>bands</w:t>
      </w:r>
      <w:r>
        <w:t xml:space="preserve"> introduced more uncertainty the transmission due to LBT failure. </w:t>
      </w:r>
      <w:proofErr w:type="gramStart"/>
      <w:r>
        <w:t>So</w:t>
      </w:r>
      <w:proofErr w:type="gramEnd"/>
      <w:r>
        <w:t xml:space="preserve"> after the MAC CE has been generated and multiplexed in a MAC PDU, it may </w:t>
      </w:r>
      <w:r w:rsidR="00F12AFF">
        <w:t>fail</w:t>
      </w:r>
      <w:r>
        <w:t xml:space="preserve"> to be transmitted in time.</w:t>
      </w:r>
    </w:p>
    <w:p w14:paraId="6B975AC8" w14:textId="1C50B4D0" w:rsidR="00C74C39" w:rsidRDefault="00C74C39" w:rsidP="00700835">
      <w:pPr>
        <w:pStyle w:val="Observation"/>
        <w:tabs>
          <w:tab w:val="clear" w:pos="1304"/>
        </w:tabs>
        <w:ind w:left="1701" w:hanging="1701"/>
      </w:pPr>
      <w:bookmarkStart w:id="33" w:name="_Toc115427258"/>
      <w:r>
        <w:t xml:space="preserve">After the time sensitive MAC CE (e.g., request-based IUC information and CSI report) </w:t>
      </w:r>
      <w:r w:rsidRPr="006917F4">
        <w:t xml:space="preserve">has been generated and multiplexed in a MAC PDU, it may </w:t>
      </w:r>
      <w:r w:rsidR="00F12AFF">
        <w:t>fail</w:t>
      </w:r>
      <w:r w:rsidRPr="006917F4">
        <w:t xml:space="preserve"> to be transmitted in time</w:t>
      </w:r>
      <w:r w:rsidR="00445BBB">
        <w:t xml:space="preserve"> due to LBT failure</w:t>
      </w:r>
      <w:r w:rsidRPr="006917F4">
        <w:t>.</w:t>
      </w:r>
      <w:bookmarkEnd w:id="33"/>
    </w:p>
    <w:p w14:paraId="28829B93" w14:textId="45A24FE3" w:rsidR="00C74C39" w:rsidRDefault="00C74C39" w:rsidP="00C74C39">
      <w:r>
        <w:t>The same issue has been discussed in NR-U for PHR and BSR MAC CE, and the conclusion is to leave</w:t>
      </w:r>
      <w:r w:rsidR="00F12AFF">
        <w:t xml:space="preserve"> it </w:t>
      </w:r>
      <w:r>
        <w:t>to UE implementation on how to handle this case.</w:t>
      </w:r>
    </w:p>
    <w:tbl>
      <w:tblPr>
        <w:tblStyle w:val="aff9"/>
        <w:tblW w:w="0" w:type="auto"/>
        <w:tblLook w:val="04A0" w:firstRow="1" w:lastRow="0" w:firstColumn="1" w:lastColumn="0" w:noHBand="0" w:noVBand="1"/>
      </w:tblPr>
      <w:tblGrid>
        <w:gridCol w:w="9629"/>
      </w:tblGrid>
      <w:tr w:rsidR="00C74C39" w14:paraId="2700F26D" w14:textId="77777777" w:rsidTr="0087053D">
        <w:tc>
          <w:tcPr>
            <w:tcW w:w="9629" w:type="dxa"/>
          </w:tcPr>
          <w:p w14:paraId="3597260D" w14:textId="0E20FC4A" w:rsidR="00C74C39" w:rsidRDefault="00C74C39" w:rsidP="0087053D">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noProof/>
                <w:szCs w:val="20"/>
                <w:lang w:eastAsia="ja-JP"/>
              </w:rPr>
            </w:pPr>
            <w:r w:rsidRPr="006917F4">
              <w:rPr>
                <w:rFonts w:ascii="Times New Roman" w:eastAsia="Times New Roman" w:hAnsi="Times New Roman"/>
                <w:noProof/>
                <w:szCs w:val="20"/>
                <w:lang w:eastAsia="ja-JP"/>
              </w:rPr>
              <w:t>NOTE</w:t>
            </w:r>
            <w:r w:rsidRPr="006917F4">
              <w:rPr>
                <w:rFonts w:ascii="Times New Roman" w:eastAsia="Times New Roman" w:hAnsi="Times New Roman"/>
                <w:noProof/>
                <w:szCs w:val="20"/>
                <w:lang w:eastAsia="ko-KR"/>
              </w:rPr>
              <w:t xml:space="preserve"> 3</w:t>
            </w:r>
            <w:r w:rsidRPr="006917F4">
              <w:rPr>
                <w:rFonts w:ascii="Times New Roman" w:eastAsia="Times New Roman" w:hAnsi="Times New Roman"/>
                <w:noProof/>
                <w:szCs w:val="20"/>
                <w:lang w:eastAsia="ja-JP"/>
              </w:rPr>
              <w:t>:</w:t>
            </w:r>
            <w:r w:rsidRPr="006917F4">
              <w:rPr>
                <w:rFonts w:ascii="Times New Roman" w:eastAsia="Times New Roman" w:hAnsi="Times New Roman"/>
                <w:noProof/>
                <w:szCs w:val="20"/>
                <w:lang w:eastAsia="ja-JP"/>
              </w:rPr>
              <w:tab/>
              <w:t xml:space="preserve">If a HARQ process is configured with </w:t>
            </w:r>
            <w:r w:rsidRPr="006917F4">
              <w:rPr>
                <w:rFonts w:ascii="Times New Roman" w:eastAsia="Times New Roman" w:hAnsi="Times New Roman"/>
                <w:i/>
                <w:noProof/>
                <w:szCs w:val="20"/>
                <w:lang w:eastAsia="ko-KR"/>
              </w:rPr>
              <w:t>cg-RetransmissionTimer</w:t>
            </w:r>
            <w:r w:rsidRPr="006917F4">
              <w:rPr>
                <w:rFonts w:ascii="Times New Roman" w:eastAsia="Times New Roman" w:hAnsi="Times New Roman"/>
                <w:noProof/>
                <w:szCs w:val="20"/>
                <w:lang w:eastAsia="ja-JP"/>
              </w:rPr>
              <w:t xml:space="preserve"> and if the </w:t>
            </w:r>
            <w:r w:rsidRPr="00772B9F">
              <w:rPr>
                <w:rFonts w:ascii="Times New Roman" w:eastAsia="Times New Roman" w:hAnsi="Times New Roman"/>
                <w:noProof/>
                <w:szCs w:val="20"/>
                <w:highlight w:val="yellow"/>
                <w:lang w:eastAsia="ja-JP"/>
              </w:rPr>
              <w:t>PHR</w:t>
            </w:r>
            <w:r w:rsidRPr="006917F4">
              <w:rPr>
                <w:rFonts w:ascii="Times New Roman" w:eastAsia="Times New Roman" w:hAnsi="Times New Roman"/>
                <w:noProof/>
                <w:szCs w:val="20"/>
                <w:lang w:eastAsia="ja-JP"/>
              </w:rPr>
              <w:t xml:space="preserve"> is already included in a MAC PDU for transmission</w:t>
            </w:r>
            <w:r w:rsidRPr="006917F4">
              <w:rPr>
                <w:rFonts w:ascii="Times New Roman" w:eastAsia="Times New Roman" w:hAnsi="Times New Roman"/>
                <w:szCs w:val="20"/>
                <w:lang w:eastAsia="ja-JP"/>
              </w:rPr>
              <w:t xml:space="preserve"> </w:t>
            </w:r>
            <w:r w:rsidRPr="006917F4">
              <w:rPr>
                <w:rFonts w:ascii="Times New Roman" w:eastAsia="Times New Roman" w:hAnsi="Times New Roman"/>
                <w:noProof/>
                <w:szCs w:val="20"/>
                <w:lang w:eastAsia="ja-JP"/>
              </w:rPr>
              <w:t>on configured grant by this HARQ process, but not yet transmitted by lower layers, it is up to UE implementation how to handle the PHR content.</w:t>
            </w:r>
          </w:p>
          <w:p w14:paraId="227B63C6" w14:textId="77777777" w:rsidR="00865461" w:rsidRPr="006917F4" w:rsidRDefault="00865461" w:rsidP="0087053D">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noProof/>
                <w:szCs w:val="20"/>
                <w:lang w:eastAsia="ja-JP"/>
              </w:rPr>
            </w:pPr>
          </w:p>
          <w:p w14:paraId="029B9DCA" w14:textId="77777777" w:rsidR="00C74C39" w:rsidRPr="00772B9F" w:rsidRDefault="00C74C39" w:rsidP="0087053D">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noProof/>
                <w:szCs w:val="20"/>
                <w:lang w:eastAsia="ja-JP"/>
              </w:rPr>
            </w:pPr>
            <w:r w:rsidRPr="006917F4">
              <w:rPr>
                <w:rFonts w:ascii="Times New Roman" w:eastAsia="Times New Roman" w:hAnsi="Times New Roman"/>
                <w:noProof/>
                <w:szCs w:val="20"/>
                <w:lang w:eastAsia="ja-JP"/>
              </w:rPr>
              <w:t>NOTE 5:</w:t>
            </w:r>
            <w:r w:rsidRPr="006917F4">
              <w:rPr>
                <w:rFonts w:ascii="Times New Roman" w:eastAsia="Times New Roman" w:hAnsi="Times New Roman"/>
                <w:noProof/>
                <w:szCs w:val="20"/>
                <w:lang w:eastAsia="ja-JP"/>
              </w:rPr>
              <w:tab/>
              <w:t xml:space="preserve">If a HARQ process is configured with </w:t>
            </w:r>
            <w:r w:rsidRPr="006917F4">
              <w:rPr>
                <w:rFonts w:ascii="Times New Roman" w:eastAsia="Times New Roman" w:hAnsi="Times New Roman"/>
                <w:i/>
                <w:noProof/>
                <w:szCs w:val="20"/>
                <w:lang w:eastAsia="ko-KR"/>
              </w:rPr>
              <w:t>cg-RetransmissionTimer</w:t>
            </w:r>
            <w:r w:rsidRPr="006917F4">
              <w:rPr>
                <w:rFonts w:ascii="Times New Roman" w:eastAsia="Times New Roman" w:hAnsi="Times New Roman"/>
                <w:noProof/>
                <w:szCs w:val="20"/>
                <w:lang w:eastAsia="ja-JP"/>
              </w:rPr>
              <w:t xml:space="preserve"> and if the </w:t>
            </w:r>
            <w:r w:rsidRPr="00772B9F">
              <w:rPr>
                <w:rFonts w:ascii="Times New Roman" w:eastAsia="Times New Roman" w:hAnsi="Times New Roman"/>
                <w:noProof/>
                <w:szCs w:val="20"/>
                <w:highlight w:val="yellow"/>
                <w:lang w:eastAsia="ja-JP"/>
              </w:rPr>
              <w:t>BSR</w:t>
            </w:r>
            <w:r w:rsidRPr="006917F4">
              <w:rPr>
                <w:rFonts w:ascii="Times New Roman" w:eastAsia="Times New Roman" w:hAnsi="Times New Roman"/>
                <w:noProof/>
                <w:szCs w:val="20"/>
                <w:lang w:eastAsia="ja-JP"/>
              </w:rPr>
              <w:t xml:space="preserve"> is already included in a MAC PDU for transmission on configured grant by this HARQ process, but not yet transmitted by lower layers, it is up to UE implementation how to handle the BSR content.</w:t>
            </w:r>
          </w:p>
        </w:tc>
      </w:tr>
    </w:tbl>
    <w:p w14:paraId="26795023" w14:textId="77777777" w:rsidR="00C74C39" w:rsidRDefault="00C74C39" w:rsidP="00700835">
      <w:pPr>
        <w:pStyle w:val="Observation"/>
        <w:spacing w:beforeLines="50" w:before="120"/>
        <w:ind w:left="357" w:hanging="357"/>
      </w:pPr>
      <w:bookmarkStart w:id="34" w:name="_Toc115427259"/>
      <w:r>
        <w:t>In NR-U, is up to UE implementation</w:t>
      </w:r>
      <w:r w:rsidRPr="006917F4">
        <w:t xml:space="preserve"> </w:t>
      </w:r>
      <w:r>
        <w:t>to handle the outdated PHR and BSR content.</w:t>
      </w:r>
      <w:bookmarkEnd w:id="34"/>
    </w:p>
    <w:p w14:paraId="1704136D" w14:textId="77777777" w:rsidR="00C74C39" w:rsidRDefault="00C74C39" w:rsidP="00C74C39">
      <w:r>
        <w:t xml:space="preserve">SL-U can copy the principle in NR-U, i.e., leave it to UE implementation for </w:t>
      </w:r>
      <w:r w:rsidRPr="006917F4">
        <w:t>request-based IUC information and CSI report</w:t>
      </w:r>
      <w:r>
        <w:t>.</w:t>
      </w:r>
    </w:p>
    <w:p w14:paraId="126A05BB" w14:textId="5BDE8D23" w:rsidR="00C74C39" w:rsidRPr="006917F4" w:rsidRDefault="00C74C39" w:rsidP="00C74C39">
      <w:pPr>
        <w:pStyle w:val="Proposal"/>
      </w:pPr>
      <w:bookmarkStart w:id="35" w:name="_Toc115427267"/>
      <w:r>
        <w:t>Up to UE implementation to handle SL MAC-CE (</w:t>
      </w:r>
      <w:r w:rsidR="00445BBB">
        <w:t xml:space="preserve">i.e., </w:t>
      </w:r>
      <w:r>
        <w:t>IUC-request, IUC-information, and CSI-report) content in case of LBT failure</w:t>
      </w:r>
      <w:r w:rsidR="00445BBB">
        <w:t xml:space="preserve"> as in NR-U</w:t>
      </w:r>
      <w:r>
        <w:t>.</w:t>
      </w:r>
      <w:bookmarkEnd w:id="35"/>
    </w:p>
    <w:p w14:paraId="2E58CC51" w14:textId="77777777" w:rsidR="00FB3C9D" w:rsidRDefault="003D1DDD">
      <w:pPr>
        <w:pStyle w:val="1"/>
      </w:pPr>
      <w:r>
        <w:t>Conclusion</w:t>
      </w:r>
    </w:p>
    <w:p w14:paraId="4BF4CF42" w14:textId="77777777" w:rsidR="00932A4E" w:rsidRDefault="00932A4E" w:rsidP="00932A4E">
      <w:r>
        <w:t>We have the following observations:</w:t>
      </w:r>
    </w:p>
    <w:p w14:paraId="0557D8B9" w14:textId="0B385FFE" w:rsidR="00865461" w:rsidRDefault="00932A4E">
      <w:pPr>
        <w:pStyle w:val="TOC1"/>
        <w:rPr>
          <w:rFonts w:asciiTheme="minorHAnsi" w:eastAsiaTheme="minorEastAsia" w:hAnsiTheme="minorHAnsi" w:cstheme="minorBidi"/>
          <w:b w:val="0"/>
          <w:noProof/>
          <w:lang w:eastAsia="en-US"/>
        </w:rPr>
      </w:pPr>
      <w:r>
        <w:lastRenderedPageBreak/>
        <w:fldChar w:fldCharType="begin"/>
      </w:r>
      <w:r>
        <w:instrText xml:space="preserve"> TOC \n \p " " \h \z \t "Observation,1" </w:instrText>
      </w:r>
      <w:r>
        <w:fldChar w:fldCharType="separate"/>
      </w:r>
      <w:hyperlink w:anchor="_Toc115427247" w:history="1">
        <w:r w:rsidR="00865461" w:rsidRPr="003D22BB">
          <w:rPr>
            <w:rStyle w:val="af3"/>
            <w:noProof/>
            <w:lang w:val="en-US"/>
          </w:rPr>
          <w:t>Observation 1</w:t>
        </w:r>
        <w:r w:rsidR="00865461">
          <w:rPr>
            <w:rFonts w:asciiTheme="minorHAnsi" w:eastAsiaTheme="minorEastAsia" w:hAnsiTheme="minorHAnsi" w:cstheme="minorBidi"/>
            <w:b w:val="0"/>
            <w:noProof/>
            <w:lang w:eastAsia="en-US"/>
          </w:rPr>
          <w:tab/>
        </w:r>
        <w:r w:rsidR="00865461" w:rsidRPr="003D22BB">
          <w:rPr>
            <w:rStyle w:val="af3"/>
            <w:noProof/>
            <w:lang w:val="en-US"/>
          </w:rPr>
          <w:t>In NR-U, both a timer and a counter are introduced, the counter is reset when the timer expires and incremented when UL LBT failure happens.</w:t>
        </w:r>
      </w:hyperlink>
    </w:p>
    <w:p w14:paraId="1621D194" w14:textId="548D3E70" w:rsidR="00865461" w:rsidRDefault="00865461">
      <w:pPr>
        <w:pStyle w:val="TOC1"/>
        <w:rPr>
          <w:rFonts w:asciiTheme="minorHAnsi" w:eastAsiaTheme="minorEastAsia" w:hAnsiTheme="minorHAnsi" w:cstheme="minorBidi"/>
          <w:b w:val="0"/>
          <w:noProof/>
          <w:lang w:eastAsia="en-US"/>
        </w:rPr>
      </w:pPr>
      <w:hyperlink w:anchor="_Toc115427248" w:history="1">
        <w:r w:rsidRPr="003D22BB">
          <w:rPr>
            <w:rStyle w:val="af3"/>
            <w:noProof/>
            <w:lang w:val="en-US"/>
          </w:rPr>
          <w:t>Observation 2</w:t>
        </w:r>
        <w:r>
          <w:rPr>
            <w:rFonts w:asciiTheme="minorHAnsi" w:eastAsiaTheme="minorEastAsia" w:hAnsiTheme="minorHAnsi" w:cstheme="minorBidi"/>
            <w:b w:val="0"/>
            <w:noProof/>
            <w:lang w:eastAsia="en-US"/>
          </w:rPr>
          <w:tab/>
        </w:r>
        <w:r w:rsidRPr="003D22BB">
          <w:rPr>
            <w:rStyle w:val="af3"/>
            <w:noProof/>
            <w:lang w:val="en-US"/>
          </w:rPr>
          <w:t>In NR-U, the UE performs RACH upon consistent LBT failure on PCell or PSCell and reports LBT failure upon consistent LBT failure on SCell.</w:t>
        </w:r>
      </w:hyperlink>
    </w:p>
    <w:p w14:paraId="2A71E03A" w14:textId="47B0884D" w:rsidR="00865461" w:rsidRDefault="00865461">
      <w:pPr>
        <w:pStyle w:val="TOC1"/>
        <w:rPr>
          <w:rFonts w:asciiTheme="minorHAnsi" w:eastAsiaTheme="minorEastAsia" w:hAnsiTheme="minorHAnsi" w:cstheme="minorBidi"/>
          <w:b w:val="0"/>
          <w:noProof/>
          <w:lang w:eastAsia="en-US"/>
        </w:rPr>
      </w:pPr>
      <w:hyperlink w:anchor="_Toc115427249" w:history="1">
        <w:r w:rsidRPr="003D22BB">
          <w:rPr>
            <w:rStyle w:val="af3"/>
            <w:noProof/>
          </w:rPr>
          <w:t>Observation 3</w:t>
        </w:r>
        <w:r>
          <w:rPr>
            <w:rFonts w:asciiTheme="minorHAnsi" w:eastAsiaTheme="minorEastAsia" w:hAnsiTheme="minorHAnsi" w:cstheme="minorBidi"/>
            <w:b w:val="0"/>
            <w:noProof/>
            <w:lang w:eastAsia="en-US"/>
          </w:rPr>
          <w:tab/>
        </w:r>
        <w:r w:rsidRPr="003D22BB">
          <w:rPr>
            <w:rStyle w:val="af3"/>
            <w:noProof/>
          </w:rPr>
          <w:t>In UL transmission, consistent LBT failures on SpCell can lead to RLF.</w:t>
        </w:r>
      </w:hyperlink>
    </w:p>
    <w:p w14:paraId="6DB3D328" w14:textId="25DF91B4" w:rsidR="00865461" w:rsidRDefault="00865461">
      <w:pPr>
        <w:pStyle w:val="TOC1"/>
        <w:rPr>
          <w:rFonts w:asciiTheme="minorHAnsi" w:eastAsiaTheme="minorEastAsia" w:hAnsiTheme="minorHAnsi" w:cstheme="minorBidi"/>
          <w:b w:val="0"/>
          <w:noProof/>
          <w:lang w:eastAsia="en-US"/>
        </w:rPr>
      </w:pPr>
      <w:hyperlink w:anchor="_Toc115427250" w:history="1">
        <w:r w:rsidRPr="003D22BB">
          <w:rPr>
            <w:rStyle w:val="af3"/>
            <w:noProof/>
          </w:rPr>
          <w:t>Observation 4</w:t>
        </w:r>
        <w:r>
          <w:rPr>
            <w:rFonts w:asciiTheme="minorHAnsi" w:eastAsiaTheme="minorEastAsia" w:hAnsiTheme="minorHAnsi" w:cstheme="minorBidi"/>
            <w:b w:val="0"/>
            <w:noProof/>
            <w:lang w:eastAsia="en-US"/>
          </w:rPr>
          <w:tab/>
        </w:r>
        <w:r w:rsidRPr="003D22BB">
          <w:rPr>
            <w:rStyle w:val="af3"/>
            <w:noProof/>
          </w:rPr>
          <w:t>The impact on DRX due to PSFCH enhancement is pending on RAN1 conclusion.</w:t>
        </w:r>
      </w:hyperlink>
    </w:p>
    <w:p w14:paraId="26B88751" w14:textId="5A6CB501" w:rsidR="00865461" w:rsidRDefault="00865461">
      <w:pPr>
        <w:pStyle w:val="TOC1"/>
        <w:rPr>
          <w:rFonts w:asciiTheme="minorHAnsi" w:eastAsiaTheme="minorEastAsia" w:hAnsiTheme="minorHAnsi" w:cstheme="minorBidi"/>
          <w:b w:val="0"/>
          <w:noProof/>
          <w:lang w:eastAsia="en-US"/>
        </w:rPr>
      </w:pPr>
      <w:hyperlink w:anchor="_Toc115427251" w:history="1">
        <w:r w:rsidRPr="003D22BB">
          <w:rPr>
            <w:rStyle w:val="af3"/>
            <w:noProof/>
          </w:rPr>
          <w:t>Observation 5</w:t>
        </w:r>
        <w:r>
          <w:rPr>
            <w:rFonts w:asciiTheme="minorHAnsi" w:eastAsiaTheme="minorEastAsia" w:hAnsiTheme="minorHAnsi" w:cstheme="minorBidi"/>
            <w:b w:val="0"/>
            <w:noProof/>
            <w:lang w:eastAsia="en-US"/>
          </w:rPr>
          <w:tab/>
        </w:r>
        <w:r w:rsidRPr="003D22BB">
          <w:rPr>
            <w:rStyle w:val="af3"/>
            <w:noProof/>
          </w:rPr>
          <w:t>For SL DRX, the handling of PSSCH not transmitted case can already covered by the current specification.</w:t>
        </w:r>
      </w:hyperlink>
    </w:p>
    <w:p w14:paraId="102BE38E" w14:textId="280B021A" w:rsidR="00865461" w:rsidRDefault="00865461">
      <w:pPr>
        <w:pStyle w:val="TOC1"/>
        <w:rPr>
          <w:rFonts w:asciiTheme="minorHAnsi" w:eastAsiaTheme="minorEastAsia" w:hAnsiTheme="minorHAnsi" w:cstheme="minorBidi"/>
          <w:b w:val="0"/>
          <w:noProof/>
          <w:lang w:eastAsia="en-US"/>
        </w:rPr>
      </w:pPr>
      <w:hyperlink w:anchor="_Toc115427252" w:history="1">
        <w:r w:rsidRPr="003D22BB">
          <w:rPr>
            <w:rStyle w:val="af3"/>
            <w:noProof/>
          </w:rPr>
          <w:t>Observation 6</w:t>
        </w:r>
        <w:r>
          <w:rPr>
            <w:rFonts w:asciiTheme="minorHAnsi" w:eastAsiaTheme="minorEastAsia" w:hAnsiTheme="minorHAnsi" w:cstheme="minorBidi"/>
            <w:b w:val="0"/>
            <w:noProof/>
            <w:lang w:eastAsia="en-US"/>
          </w:rPr>
          <w:tab/>
        </w:r>
        <w:r w:rsidRPr="003D22BB">
          <w:rPr>
            <w:rStyle w:val="af3"/>
            <w:noProof/>
          </w:rPr>
          <w:t>For Uu DRX, as long as how to report HARQ feedback via PUCCH when the corresponding PSSCH is not transmitted due to LBT has been defined, the current DRX mechanism works well.</w:t>
        </w:r>
      </w:hyperlink>
    </w:p>
    <w:p w14:paraId="7EC569BE" w14:textId="7658F43B" w:rsidR="00865461" w:rsidRDefault="00865461">
      <w:pPr>
        <w:pStyle w:val="TOC1"/>
        <w:rPr>
          <w:rFonts w:asciiTheme="minorHAnsi" w:eastAsiaTheme="minorEastAsia" w:hAnsiTheme="minorHAnsi" w:cstheme="minorBidi"/>
          <w:b w:val="0"/>
          <w:noProof/>
          <w:lang w:eastAsia="en-US"/>
        </w:rPr>
      </w:pPr>
      <w:hyperlink w:anchor="_Toc115427253" w:history="1">
        <w:r w:rsidRPr="003D22BB">
          <w:rPr>
            <w:rStyle w:val="af3"/>
            <w:noProof/>
          </w:rPr>
          <w:t>Observation 7</w:t>
        </w:r>
        <w:r>
          <w:rPr>
            <w:rFonts w:asciiTheme="minorHAnsi" w:eastAsiaTheme="minorEastAsia" w:hAnsiTheme="minorHAnsi" w:cstheme="minorBidi"/>
            <w:b w:val="0"/>
            <w:noProof/>
            <w:lang w:eastAsia="en-US"/>
          </w:rPr>
          <w:tab/>
        </w:r>
        <w:r w:rsidRPr="003D22BB">
          <w:rPr>
            <w:rStyle w:val="af3"/>
            <w:noProof/>
          </w:rPr>
          <w:t>The implicit “NACK” feedback function achieved by the CG retransmission timer in NR-U is already supported in the sidelink system.</w:t>
        </w:r>
      </w:hyperlink>
    </w:p>
    <w:p w14:paraId="76768FD6" w14:textId="5233C265" w:rsidR="00865461" w:rsidRDefault="00865461">
      <w:pPr>
        <w:pStyle w:val="TOC1"/>
        <w:rPr>
          <w:rFonts w:asciiTheme="minorHAnsi" w:eastAsiaTheme="minorEastAsia" w:hAnsiTheme="minorHAnsi" w:cstheme="minorBidi"/>
          <w:b w:val="0"/>
          <w:noProof/>
          <w:lang w:eastAsia="en-US"/>
        </w:rPr>
      </w:pPr>
      <w:hyperlink w:anchor="_Toc115427254" w:history="1">
        <w:r w:rsidRPr="003D22BB">
          <w:rPr>
            <w:rStyle w:val="af3"/>
            <w:noProof/>
          </w:rPr>
          <w:t>Observation 8</w:t>
        </w:r>
        <w:r>
          <w:rPr>
            <w:rFonts w:asciiTheme="minorHAnsi" w:eastAsiaTheme="minorEastAsia" w:hAnsiTheme="minorHAnsi" w:cstheme="minorBidi"/>
            <w:b w:val="0"/>
            <w:noProof/>
            <w:lang w:eastAsia="en-US"/>
          </w:rPr>
          <w:tab/>
        </w:r>
        <w:r w:rsidRPr="003D22BB">
          <w:rPr>
            <w:rStyle w:val="af3"/>
            <w:noProof/>
          </w:rPr>
          <w:t>In NR-U/LTE-U, besides DRX and CG, the other MAC procedures (e.g., LCP) is quite independent of LBT.</w:t>
        </w:r>
      </w:hyperlink>
    </w:p>
    <w:p w14:paraId="3D7901A6" w14:textId="1B62E7A4" w:rsidR="00865461" w:rsidRDefault="00865461">
      <w:pPr>
        <w:pStyle w:val="TOC1"/>
        <w:rPr>
          <w:rFonts w:asciiTheme="minorHAnsi" w:eastAsiaTheme="minorEastAsia" w:hAnsiTheme="minorHAnsi" w:cstheme="minorBidi"/>
          <w:b w:val="0"/>
          <w:noProof/>
          <w:lang w:eastAsia="en-US"/>
        </w:rPr>
      </w:pPr>
      <w:hyperlink w:anchor="_Toc115427255" w:history="1">
        <w:r w:rsidRPr="003D22BB">
          <w:rPr>
            <w:rStyle w:val="af3"/>
            <w:noProof/>
          </w:rPr>
          <w:t>Observation 9</w:t>
        </w:r>
        <w:r>
          <w:rPr>
            <w:rFonts w:asciiTheme="minorHAnsi" w:eastAsiaTheme="minorEastAsia" w:hAnsiTheme="minorHAnsi" w:cstheme="minorBidi"/>
            <w:b w:val="0"/>
            <w:noProof/>
            <w:lang w:eastAsia="en-US"/>
          </w:rPr>
          <w:tab/>
        </w:r>
        <w:r w:rsidRPr="003D22BB">
          <w:rPr>
            <w:rStyle w:val="af3"/>
            <w:noProof/>
          </w:rPr>
          <w:t>The LBT result cannot be known by the UE in advance, during resource allocation (both mode 1 and mode 2) and LCP procedure.</w:t>
        </w:r>
      </w:hyperlink>
    </w:p>
    <w:p w14:paraId="66410F59" w14:textId="5F2DAB0F" w:rsidR="00865461" w:rsidRDefault="00865461">
      <w:pPr>
        <w:pStyle w:val="TOC1"/>
        <w:rPr>
          <w:rFonts w:asciiTheme="minorHAnsi" w:eastAsiaTheme="minorEastAsia" w:hAnsiTheme="minorHAnsi" w:cstheme="minorBidi"/>
          <w:b w:val="0"/>
          <w:noProof/>
          <w:lang w:eastAsia="en-US"/>
        </w:rPr>
      </w:pPr>
      <w:hyperlink w:anchor="_Toc115427256" w:history="1">
        <w:r w:rsidRPr="003D22BB">
          <w:rPr>
            <w:rStyle w:val="af3"/>
            <w:noProof/>
          </w:rPr>
          <w:t>Observation 10</w:t>
        </w:r>
        <w:r>
          <w:rPr>
            <w:rFonts w:asciiTheme="minorHAnsi" w:eastAsiaTheme="minorEastAsia" w:hAnsiTheme="minorHAnsi" w:cstheme="minorBidi"/>
            <w:b w:val="0"/>
            <w:noProof/>
            <w:lang w:eastAsia="en-US"/>
          </w:rPr>
          <w:tab/>
        </w:r>
        <w:r w:rsidRPr="003D22BB">
          <w:rPr>
            <w:rStyle w:val="af3"/>
            <w:noProof/>
          </w:rPr>
          <w:t>It is hard for the UE to know the LBT input information (e.g., CAPC, COT…) for sure considering there is a gap between resource selection/LCP and performing LBT.</w:t>
        </w:r>
      </w:hyperlink>
    </w:p>
    <w:p w14:paraId="68F6C590" w14:textId="33FFA515" w:rsidR="00865461" w:rsidRDefault="00865461">
      <w:pPr>
        <w:pStyle w:val="TOC1"/>
        <w:rPr>
          <w:rFonts w:asciiTheme="minorHAnsi" w:eastAsiaTheme="minorEastAsia" w:hAnsiTheme="minorHAnsi" w:cstheme="minorBidi"/>
          <w:b w:val="0"/>
          <w:noProof/>
          <w:lang w:eastAsia="en-US"/>
        </w:rPr>
      </w:pPr>
      <w:hyperlink w:anchor="_Toc115427257" w:history="1">
        <w:r w:rsidRPr="003D22BB">
          <w:rPr>
            <w:rStyle w:val="af3"/>
            <w:noProof/>
          </w:rPr>
          <w:t>Observation 11</w:t>
        </w:r>
        <w:r>
          <w:rPr>
            <w:rFonts w:asciiTheme="minorHAnsi" w:eastAsiaTheme="minorEastAsia" w:hAnsiTheme="minorHAnsi" w:cstheme="minorBidi"/>
            <w:b w:val="0"/>
            <w:noProof/>
            <w:lang w:eastAsia="en-US"/>
          </w:rPr>
          <w:tab/>
        </w:r>
        <w:r w:rsidRPr="003D22BB">
          <w:rPr>
            <w:rStyle w:val="af3"/>
            <w:noProof/>
          </w:rPr>
          <w:t>NR-U does not consider the LBT information during PDU generation.</w:t>
        </w:r>
      </w:hyperlink>
    </w:p>
    <w:p w14:paraId="5E06054B" w14:textId="79E20DD1" w:rsidR="00865461" w:rsidRDefault="00865461">
      <w:pPr>
        <w:pStyle w:val="TOC1"/>
        <w:rPr>
          <w:rFonts w:asciiTheme="minorHAnsi" w:eastAsiaTheme="minorEastAsia" w:hAnsiTheme="minorHAnsi" w:cstheme="minorBidi"/>
          <w:b w:val="0"/>
          <w:noProof/>
          <w:lang w:eastAsia="en-US"/>
        </w:rPr>
      </w:pPr>
      <w:hyperlink w:anchor="_Toc115427258" w:history="1">
        <w:r w:rsidRPr="003D22BB">
          <w:rPr>
            <w:rStyle w:val="af3"/>
            <w:noProof/>
          </w:rPr>
          <w:t>Observation 12</w:t>
        </w:r>
        <w:r>
          <w:rPr>
            <w:rFonts w:asciiTheme="minorHAnsi" w:eastAsiaTheme="minorEastAsia" w:hAnsiTheme="minorHAnsi" w:cstheme="minorBidi"/>
            <w:b w:val="0"/>
            <w:noProof/>
            <w:lang w:eastAsia="en-US"/>
          </w:rPr>
          <w:tab/>
        </w:r>
        <w:r w:rsidRPr="003D22BB">
          <w:rPr>
            <w:rStyle w:val="af3"/>
            <w:noProof/>
          </w:rPr>
          <w:t>After the time sensitive MAC CE (e.g., request-based IUC information and CSI report) has been generated and multiplexed in a MAC PDU, it may fail to be transmitted in time due to LBT failure.</w:t>
        </w:r>
      </w:hyperlink>
    </w:p>
    <w:p w14:paraId="2806023D" w14:textId="55F153CE" w:rsidR="00865461" w:rsidRDefault="00865461">
      <w:pPr>
        <w:pStyle w:val="TOC1"/>
        <w:rPr>
          <w:rFonts w:asciiTheme="minorHAnsi" w:eastAsiaTheme="minorEastAsia" w:hAnsiTheme="minorHAnsi" w:cstheme="minorBidi"/>
          <w:b w:val="0"/>
          <w:noProof/>
          <w:lang w:eastAsia="en-US"/>
        </w:rPr>
      </w:pPr>
      <w:hyperlink w:anchor="_Toc115427259" w:history="1">
        <w:r w:rsidRPr="003D22BB">
          <w:rPr>
            <w:rStyle w:val="af3"/>
            <w:noProof/>
          </w:rPr>
          <w:t>Observation 13</w:t>
        </w:r>
        <w:r>
          <w:rPr>
            <w:rFonts w:asciiTheme="minorHAnsi" w:eastAsiaTheme="minorEastAsia" w:hAnsiTheme="minorHAnsi" w:cstheme="minorBidi"/>
            <w:b w:val="0"/>
            <w:noProof/>
            <w:lang w:eastAsia="en-US"/>
          </w:rPr>
          <w:tab/>
        </w:r>
        <w:r w:rsidRPr="003D22BB">
          <w:rPr>
            <w:rStyle w:val="af3"/>
            <w:noProof/>
          </w:rPr>
          <w:t>In NR-U, is up to UE implementation to handle the outdated PHR and BSR content.</w:t>
        </w:r>
      </w:hyperlink>
    </w:p>
    <w:p w14:paraId="3F89E93E" w14:textId="5C92C336" w:rsidR="00932A4E" w:rsidRDefault="00932A4E" w:rsidP="00932A4E">
      <w:r>
        <w:fldChar w:fldCharType="end"/>
      </w:r>
    </w:p>
    <w:p w14:paraId="7962C03C" w14:textId="68311F48" w:rsidR="00FB3C9D" w:rsidRDefault="003D1DDD" w:rsidP="00932A4E">
      <w:r>
        <w:t>We have the following proposals:</w:t>
      </w:r>
    </w:p>
    <w:p w14:paraId="18BDA85E" w14:textId="0E7018B1" w:rsidR="00865461" w:rsidRDefault="003D1DDD">
      <w:pPr>
        <w:pStyle w:val="TOC1"/>
        <w:rPr>
          <w:rFonts w:asciiTheme="minorHAnsi" w:eastAsiaTheme="minorEastAsia" w:hAnsiTheme="minorHAnsi" w:cstheme="minorBidi"/>
          <w:b w:val="0"/>
          <w:noProof/>
          <w:lang w:eastAsia="en-US"/>
        </w:rPr>
      </w:pPr>
      <w:r>
        <w:lastRenderedPageBreak/>
        <w:fldChar w:fldCharType="begin"/>
      </w:r>
      <w:r>
        <w:instrText xml:space="preserve"> TOC \n \h \z \t "Proposal,1" </w:instrText>
      </w:r>
      <w:r>
        <w:fldChar w:fldCharType="separate"/>
      </w:r>
      <w:hyperlink w:anchor="_Toc115427260" w:history="1">
        <w:r w:rsidR="00865461" w:rsidRPr="00A34CF7">
          <w:rPr>
            <w:rStyle w:val="af3"/>
            <w:noProof/>
            <w:lang w:val="en-US"/>
          </w:rPr>
          <w:t>Proposal 1</w:t>
        </w:r>
        <w:r w:rsidR="00865461">
          <w:rPr>
            <w:rFonts w:asciiTheme="minorHAnsi" w:eastAsiaTheme="minorEastAsia" w:hAnsiTheme="minorHAnsi" w:cstheme="minorBidi"/>
            <w:b w:val="0"/>
            <w:noProof/>
            <w:lang w:eastAsia="en-US"/>
          </w:rPr>
          <w:tab/>
        </w:r>
        <w:r w:rsidR="00865461" w:rsidRPr="00A34CF7">
          <w:rPr>
            <w:rStyle w:val="af3"/>
            <w:noProof/>
            <w:lang w:val="en-US"/>
          </w:rPr>
          <w:t>Reuse the timer + counter-based definition of consistent LBT failure as NR-U for SL-U.</w:t>
        </w:r>
      </w:hyperlink>
    </w:p>
    <w:p w14:paraId="3EF0DD17" w14:textId="4C8F5A76" w:rsidR="00865461" w:rsidRDefault="00865461">
      <w:pPr>
        <w:pStyle w:val="TOC1"/>
        <w:rPr>
          <w:rFonts w:asciiTheme="minorHAnsi" w:eastAsiaTheme="minorEastAsia" w:hAnsiTheme="minorHAnsi" w:cstheme="minorBidi"/>
          <w:b w:val="0"/>
          <w:noProof/>
          <w:lang w:eastAsia="en-US"/>
        </w:rPr>
      </w:pPr>
      <w:hyperlink w:anchor="_Toc115427261" w:history="1">
        <w:r w:rsidRPr="00A34CF7">
          <w:rPr>
            <w:rStyle w:val="af3"/>
            <w:noProof/>
          </w:rPr>
          <w:t>Proposal 2</w:t>
        </w:r>
        <w:r>
          <w:rPr>
            <w:rFonts w:asciiTheme="minorHAnsi" w:eastAsiaTheme="minorEastAsia" w:hAnsiTheme="minorHAnsi" w:cstheme="minorBidi"/>
            <w:b w:val="0"/>
            <w:noProof/>
            <w:lang w:eastAsia="en-US"/>
          </w:rPr>
          <w:tab/>
        </w:r>
        <w:r w:rsidRPr="00A34CF7">
          <w:rPr>
            <w:rStyle w:val="af3"/>
            <w:noProof/>
          </w:rPr>
          <w:t>When consistent L</w:t>
        </w:r>
        <w:bookmarkStart w:id="36" w:name="_GoBack"/>
        <w:bookmarkEnd w:id="36"/>
        <w:r w:rsidRPr="00A34CF7">
          <w:rPr>
            <w:rStyle w:val="af3"/>
            <w:noProof/>
          </w:rPr>
          <w:t>BT failure happens, RAN2 discuss how to handle it for mode 1/2 and BC/GC/UC, e.g., report the LBT failure to network, resource reselection, RLF declaration for UC link, etc.</w:t>
        </w:r>
      </w:hyperlink>
    </w:p>
    <w:p w14:paraId="395E8503" w14:textId="1723EFC5" w:rsidR="00865461" w:rsidRDefault="00865461">
      <w:pPr>
        <w:pStyle w:val="TOC1"/>
        <w:rPr>
          <w:rFonts w:asciiTheme="minorHAnsi" w:eastAsiaTheme="minorEastAsia" w:hAnsiTheme="minorHAnsi" w:cstheme="minorBidi"/>
          <w:b w:val="0"/>
          <w:noProof/>
          <w:lang w:eastAsia="en-US"/>
        </w:rPr>
      </w:pPr>
      <w:hyperlink w:anchor="_Toc115427262" w:history="1">
        <w:r w:rsidRPr="00A34CF7">
          <w:rPr>
            <w:rStyle w:val="af3"/>
            <w:noProof/>
          </w:rPr>
          <w:t>Proposal 3</w:t>
        </w:r>
        <w:r>
          <w:rPr>
            <w:rFonts w:asciiTheme="minorHAnsi" w:eastAsiaTheme="minorEastAsia" w:hAnsiTheme="minorHAnsi" w:cstheme="minorBidi"/>
            <w:b w:val="0"/>
            <w:noProof/>
            <w:lang w:eastAsia="en-US"/>
          </w:rPr>
          <w:tab/>
        </w:r>
        <w:r w:rsidRPr="00A34CF7">
          <w:rPr>
            <w:rStyle w:val="af3"/>
            <w:noProof/>
          </w:rPr>
          <w:t>When PSSCH is not transmitted due to LBT failure, keep the current spec for the behavior of Uu DRX and SL DRX, i.e., handle the unused PSSCH due to LBT failure in the same way as due to UL/SL prioritization or out of SL DRX active time in R17.</w:t>
        </w:r>
      </w:hyperlink>
    </w:p>
    <w:p w14:paraId="7A218CC4" w14:textId="455067F5" w:rsidR="00865461" w:rsidRDefault="00865461">
      <w:pPr>
        <w:pStyle w:val="TOC1"/>
        <w:rPr>
          <w:rFonts w:asciiTheme="minorHAnsi" w:eastAsiaTheme="minorEastAsia" w:hAnsiTheme="minorHAnsi" w:cstheme="minorBidi"/>
          <w:b w:val="0"/>
          <w:noProof/>
          <w:lang w:eastAsia="en-US"/>
        </w:rPr>
      </w:pPr>
      <w:hyperlink w:anchor="_Toc115427263" w:history="1">
        <w:r w:rsidRPr="00A34CF7">
          <w:rPr>
            <w:rStyle w:val="af3"/>
            <w:noProof/>
          </w:rPr>
          <w:t>Proposal 4</w:t>
        </w:r>
        <w:r>
          <w:rPr>
            <w:rFonts w:asciiTheme="minorHAnsi" w:eastAsiaTheme="minorEastAsia" w:hAnsiTheme="minorHAnsi" w:cstheme="minorBidi"/>
            <w:b w:val="0"/>
            <w:noProof/>
            <w:lang w:eastAsia="en-US"/>
          </w:rPr>
          <w:tab/>
        </w:r>
        <w:r w:rsidRPr="00A34CF7">
          <w:rPr>
            <w:rStyle w:val="af3"/>
            <w:noProof/>
          </w:rPr>
          <w:t xml:space="preserve">RAN2 to discuss whether to start </w:t>
        </w:r>
        <w:r w:rsidRPr="00A34CF7">
          <w:rPr>
            <w:rStyle w:val="af3"/>
            <w:i/>
            <w:noProof/>
            <w:lang w:eastAsia="ko-KR"/>
          </w:rPr>
          <w:t xml:space="preserve">sl-drx-HARQ-RTT-Timer/sl-drx-RetransmissionTimer </w:t>
        </w:r>
        <w:r w:rsidRPr="00A34CF7">
          <w:rPr>
            <w:rStyle w:val="af3"/>
            <w:noProof/>
            <w:lang w:eastAsia="ko-KR"/>
          </w:rPr>
          <w:t>in case the PSFCH is not transmitted successfully due to LBT failure</w:t>
        </w:r>
        <w:r w:rsidRPr="00A34CF7">
          <w:rPr>
            <w:rStyle w:val="af3"/>
            <w:noProof/>
          </w:rPr>
          <w:t>.</w:t>
        </w:r>
      </w:hyperlink>
    </w:p>
    <w:p w14:paraId="742242BF" w14:textId="76E2F459" w:rsidR="00865461" w:rsidRDefault="00865461">
      <w:pPr>
        <w:pStyle w:val="TOC1"/>
        <w:rPr>
          <w:rFonts w:asciiTheme="minorHAnsi" w:eastAsiaTheme="minorEastAsia" w:hAnsiTheme="minorHAnsi" w:cstheme="minorBidi"/>
          <w:b w:val="0"/>
          <w:noProof/>
          <w:lang w:eastAsia="en-US"/>
        </w:rPr>
      </w:pPr>
      <w:hyperlink w:anchor="_Toc115427264" w:history="1">
        <w:r w:rsidRPr="00A34CF7">
          <w:rPr>
            <w:rStyle w:val="af3"/>
            <w:noProof/>
          </w:rPr>
          <w:t>Proposal 5</w:t>
        </w:r>
        <w:r>
          <w:rPr>
            <w:rFonts w:asciiTheme="minorHAnsi" w:eastAsiaTheme="minorEastAsia" w:hAnsiTheme="minorHAnsi" w:cstheme="minorBidi"/>
            <w:b w:val="0"/>
            <w:noProof/>
            <w:lang w:eastAsia="en-US"/>
          </w:rPr>
          <w:tab/>
        </w:r>
        <w:r w:rsidRPr="00A34CF7">
          <w:rPr>
            <w:rStyle w:val="af3"/>
            <w:noProof/>
          </w:rPr>
          <w:t>RAN2 wait for RAN1 design on PSFCH to see if there is a need to enhance SL-DRX accordingly.</w:t>
        </w:r>
      </w:hyperlink>
    </w:p>
    <w:p w14:paraId="616789DA" w14:textId="4C8785A4" w:rsidR="00865461" w:rsidRDefault="00865461">
      <w:pPr>
        <w:pStyle w:val="TOC1"/>
        <w:rPr>
          <w:rFonts w:asciiTheme="minorHAnsi" w:eastAsiaTheme="minorEastAsia" w:hAnsiTheme="minorHAnsi" w:cstheme="minorBidi"/>
          <w:b w:val="0"/>
          <w:noProof/>
          <w:lang w:eastAsia="en-US"/>
        </w:rPr>
      </w:pPr>
      <w:hyperlink w:anchor="_Toc115427265" w:history="1">
        <w:r w:rsidRPr="00A34CF7">
          <w:rPr>
            <w:rStyle w:val="af3"/>
            <w:noProof/>
          </w:rPr>
          <w:t>Proposal 6</w:t>
        </w:r>
        <w:r>
          <w:rPr>
            <w:rFonts w:asciiTheme="minorHAnsi" w:eastAsiaTheme="minorEastAsia" w:hAnsiTheme="minorHAnsi" w:cstheme="minorBidi"/>
            <w:b w:val="0"/>
            <w:noProof/>
            <w:lang w:eastAsia="en-US"/>
          </w:rPr>
          <w:tab/>
        </w:r>
        <w:r w:rsidRPr="00A34CF7">
          <w:rPr>
            <w:rStyle w:val="af3"/>
            <w:noProof/>
          </w:rPr>
          <w:t>RAN2 discuss to support autonomous PSSCH transmission via CG resource in case of LBT failure, relying on UE-decided HARQ process selection.</w:t>
        </w:r>
      </w:hyperlink>
    </w:p>
    <w:p w14:paraId="5C2062C2" w14:textId="63BE2914" w:rsidR="00865461" w:rsidRDefault="00865461">
      <w:pPr>
        <w:pStyle w:val="TOC1"/>
        <w:rPr>
          <w:rFonts w:asciiTheme="minorHAnsi" w:eastAsiaTheme="minorEastAsia" w:hAnsiTheme="minorHAnsi" w:cstheme="minorBidi"/>
          <w:b w:val="0"/>
          <w:noProof/>
          <w:lang w:eastAsia="en-US"/>
        </w:rPr>
      </w:pPr>
      <w:hyperlink w:anchor="_Toc115427266" w:history="1">
        <w:r w:rsidRPr="00A34CF7">
          <w:rPr>
            <w:rStyle w:val="af3"/>
            <w:noProof/>
          </w:rPr>
          <w:t>Proposal 7</w:t>
        </w:r>
        <w:r>
          <w:rPr>
            <w:rFonts w:asciiTheme="minorHAnsi" w:eastAsiaTheme="minorEastAsia" w:hAnsiTheme="minorHAnsi" w:cstheme="minorBidi"/>
            <w:b w:val="0"/>
            <w:noProof/>
            <w:lang w:eastAsia="en-US"/>
          </w:rPr>
          <w:tab/>
        </w:r>
        <w:r w:rsidRPr="00A34CF7">
          <w:rPr>
            <w:rStyle w:val="af3"/>
            <w:noProof/>
          </w:rPr>
          <w:t>RAN2 to discuss not to consider LBT impact on legacy sidelink resource selection and LCP procedure.</w:t>
        </w:r>
      </w:hyperlink>
    </w:p>
    <w:p w14:paraId="6179A243" w14:textId="160EDE4F" w:rsidR="00865461" w:rsidRDefault="00865461">
      <w:pPr>
        <w:pStyle w:val="TOC1"/>
        <w:rPr>
          <w:rFonts w:asciiTheme="minorHAnsi" w:eastAsiaTheme="minorEastAsia" w:hAnsiTheme="minorHAnsi" w:cstheme="minorBidi"/>
          <w:b w:val="0"/>
          <w:noProof/>
          <w:lang w:eastAsia="en-US"/>
        </w:rPr>
      </w:pPr>
      <w:hyperlink w:anchor="_Toc115427267" w:history="1">
        <w:r w:rsidRPr="00A34CF7">
          <w:rPr>
            <w:rStyle w:val="af3"/>
            <w:noProof/>
          </w:rPr>
          <w:t>Proposal 8</w:t>
        </w:r>
        <w:r>
          <w:rPr>
            <w:rFonts w:asciiTheme="minorHAnsi" w:eastAsiaTheme="minorEastAsia" w:hAnsiTheme="minorHAnsi" w:cstheme="minorBidi"/>
            <w:b w:val="0"/>
            <w:noProof/>
            <w:lang w:eastAsia="en-US"/>
          </w:rPr>
          <w:tab/>
        </w:r>
        <w:r w:rsidRPr="00A34CF7">
          <w:rPr>
            <w:rStyle w:val="af3"/>
            <w:noProof/>
          </w:rPr>
          <w:t>Up to UE implementation to handle SL MAC-CE (i.e., IUC-request, IUC-information, and CSI-report) content in case of LBT failure as in NR-U.</w:t>
        </w:r>
      </w:hyperlink>
    </w:p>
    <w:p w14:paraId="709E4DDE" w14:textId="5F31E8D2"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37" w:name="_In-sequence_SDU_delivery"/>
      <w:bookmarkStart w:id="38" w:name="_Ref189809556"/>
      <w:bookmarkStart w:id="39" w:name="_Ref174151459"/>
      <w:bookmarkStart w:id="40" w:name="_Ref450865335"/>
      <w:bookmarkEnd w:id="37"/>
      <w:r>
        <w:rPr>
          <w:rFonts w:hint="eastAsia"/>
        </w:rPr>
        <w:t>Reference</w:t>
      </w:r>
      <w:bookmarkEnd w:id="38"/>
      <w:bookmarkEnd w:id="39"/>
      <w:bookmarkEnd w:id="40"/>
    </w:p>
    <w:p w14:paraId="7DDEC7E8" w14:textId="12424856" w:rsidR="00FB3C9D" w:rsidRDefault="003D1DDD" w:rsidP="002A4986">
      <w:r>
        <w:rPr>
          <w:lang w:val="en-US"/>
        </w:rPr>
        <w:t>[1]</w:t>
      </w:r>
      <w:r>
        <w:t xml:space="preserve"> </w:t>
      </w:r>
      <w:r w:rsidR="00195171" w:rsidRPr="00195171">
        <w:t>TS 38.321 Medium Access Control (MAC) protocol specification</w:t>
      </w:r>
      <w:r w:rsidR="00195171">
        <w:t xml:space="preserve"> </w:t>
      </w:r>
      <w:r w:rsidR="00195171" w:rsidRPr="00195171">
        <w:t>V17.1.0</w:t>
      </w:r>
      <w:r w:rsidR="00195171">
        <w:t xml:space="preserve"> </w:t>
      </w:r>
    </w:p>
    <w:p w14:paraId="66A80CB6" w14:textId="77777777" w:rsidR="00FB3C9D" w:rsidRDefault="00FB3C9D">
      <w:pPr>
        <w:rPr>
          <w:lang w:val="en-US"/>
        </w:rPr>
      </w:pPr>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C3289" w16cex:dateUtc="2022-09-26T06:15:00Z"/>
  <w16cex:commentExtensible w16cex:durableId="26DED147" w16cex:dateUtc="2022-09-28T05:57:00Z"/>
  <w16cex:commentExtensible w16cex:durableId="26DC3A43" w16cex:dateUtc="2022-09-26T06:48:00Z"/>
  <w16cex:commentExtensible w16cex:durableId="26D56A1B" w16cex:dateUtc="2022-09-21T02:46:00Z"/>
  <w16cex:commentExtensible w16cex:durableId="26DED88D" w16cex:dateUtc="2022-09-28T06: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892B6" w14:textId="77777777" w:rsidR="004A7F5E" w:rsidRDefault="004A7F5E">
      <w:pPr>
        <w:spacing w:after="0"/>
      </w:pPr>
      <w:r>
        <w:separator/>
      </w:r>
    </w:p>
  </w:endnote>
  <w:endnote w:type="continuationSeparator" w:id="0">
    <w:p w14:paraId="26D78CC6" w14:textId="77777777" w:rsidR="004A7F5E" w:rsidRDefault="004A7F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843A1C" w:rsidRDefault="00843A1C">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A0350" w14:textId="77777777" w:rsidR="004A7F5E" w:rsidRDefault="004A7F5E">
      <w:pPr>
        <w:spacing w:after="0"/>
      </w:pPr>
      <w:r>
        <w:separator/>
      </w:r>
    </w:p>
  </w:footnote>
  <w:footnote w:type="continuationSeparator" w:id="0">
    <w:p w14:paraId="7D3FAD19" w14:textId="77777777" w:rsidR="004A7F5E" w:rsidRDefault="004A7F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62E6"/>
    <w:multiLevelType w:val="hybridMultilevel"/>
    <w:tmpl w:val="8F9025C4"/>
    <w:lvl w:ilvl="0" w:tplc="04090001">
      <w:start w:val="1"/>
      <w:numFmt w:val="bullet"/>
      <w:lvlText w:val=""/>
      <w:lvlJc w:val="left"/>
      <w:pPr>
        <w:ind w:left="720" w:hanging="360"/>
      </w:pPr>
      <w:rPr>
        <w:rFonts w:ascii="Symbol" w:hAnsi="Symbol" w:hint="default"/>
      </w:rPr>
    </w:lvl>
    <w:lvl w:ilvl="1" w:tplc="EFFC59A4">
      <w:start w:val="1"/>
      <w:numFmt w:val="bullet"/>
      <w:lvlText w:val="-"/>
      <w:lvlJc w:val="left"/>
      <w:pPr>
        <w:ind w:left="1440" w:hanging="360"/>
      </w:pPr>
      <w:rPr>
        <w:rFonts w:ascii="Times" w:eastAsia="Malgun Gothic"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B0C4C"/>
    <w:multiLevelType w:val="hybridMultilevel"/>
    <w:tmpl w:val="D1F8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59DF"/>
    <w:multiLevelType w:val="hybridMultilevel"/>
    <w:tmpl w:val="04DE3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F128BF"/>
    <w:multiLevelType w:val="hybridMultilevel"/>
    <w:tmpl w:val="851C1B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727A41"/>
    <w:multiLevelType w:val="hybridMultilevel"/>
    <w:tmpl w:val="C9182B64"/>
    <w:lvl w:ilvl="0" w:tplc="3468FD2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2892568"/>
    <w:multiLevelType w:val="hybridMultilevel"/>
    <w:tmpl w:val="756C3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AEF291B"/>
    <w:multiLevelType w:val="hybridMultilevel"/>
    <w:tmpl w:val="682A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638CE"/>
    <w:multiLevelType w:val="hybridMultilevel"/>
    <w:tmpl w:val="806AF3D6"/>
    <w:lvl w:ilvl="0" w:tplc="24BE1824">
      <w:start w:val="1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08A343F"/>
    <w:multiLevelType w:val="hybridMultilevel"/>
    <w:tmpl w:val="23EC907C"/>
    <w:lvl w:ilvl="0" w:tplc="3468FD2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E6C4A"/>
    <w:multiLevelType w:val="hybridMultilevel"/>
    <w:tmpl w:val="3558EB4E"/>
    <w:lvl w:ilvl="0" w:tplc="3468FD2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4A03C2"/>
    <w:multiLevelType w:val="hybridMultilevel"/>
    <w:tmpl w:val="C3B22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506E79"/>
    <w:multiLevelType w:val="hybridMultilevel"/>
    <w:tmpl w:val="E6169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00032D"/>
    <w:multiLevelType w:val="hybridMultilevel"/>
    <w:tmpl w:val="0C5436CA"/>
    <w:lvl w:ilvl="0" w:tplc="3468FD22">
      <w:start w:val="1"/>
      <w:numFmt w:val="bullet"/>
      <w:lvlText w:val="-"/>
      <w:lvlJc w:val="left"/>
      <w:pPr>
        <w:ind w:left="780" w:hanging="360"/>
      </w:pPr>
      <w:rPr>
        <w:rFonts w:ascii="Arial" w:eastAsia="MS Mincho" w:hAnsi="Arial" w:cs="Arial" w:hint="default"/>
      </w:rPr>
    </w:lvl>
    <w:lvl w:ilvl="1" w:tplc="04090001">
      <w:start w:val="1"/>
      <w:numFmt w:val="bullet"/>
      <w:lvlText w:val=""/>
      <w:lvlJc w:val="left"/>
      <w:pPr>
        <w:ind w:left="1500" w:hanging="360"/>
      </w:pPr>
      <w:rPr>
        <w:rFonts w:ascii="Symbol" w:hAnsi="Symbol"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3"/>
  </w:num>
  <w:num w:numId="2">
    <w:abstractNumId w:val="12"/>
  </w:num>
  <w:num w:numId="3">
    <w:abstractNumId w:val="25"/>
  </w:num>
  <w:num w:numId="4">
    <w:abstractNumId w:val="6"/>
  </w:num>
  <w:num w:numId="5">
    <w:abstractNumId w:val="20"/>
  </w:num>
  <w:num w:numId="6">
    <w:abstractNumId w:val="8"/>
  </w:num>
  <w:num w:numId="7">
    <w:abstractNumId w:val="7"/>
  </w:num>
  <w:num w:numId="8">
    <w:abstractNumId w:val="19"/>
  </w:num>
  <w:num w:numId="9">
    <w:abstractNumId w:val="21"/>
  </w:num>
  <w:num w:numId="10">
    <w:abstractNumId w:val="17"/>
  </w:num>
  <w:num w:numId="11">
    <w:abstractNumId w:val="10"/>
  </w:num>
  <w:num w:numId="12">
    <w:abstractNumId w:val="4"/>
  </w:num>
  <w:num w:numId="13">
    <w:abstractNumId w:val="9"/>
  </w:num>
  <w:num w:numId="14">
    <w:abstractNumId w:val="22"/>
  </w:num>
  <w:num w:numId="15">
    <w:abstractNumId w:val="5"/>
  </w:num>
  <w:num w:numId="16">
    <w:abstractNumId w:val="4"/>
  </w:num>
  <w:num w:numId="17">
    <w:abstractNumId w:val="4"/>
  </w:num>
  <w:num w:numId="18">
    <w:abstractNumId w:val="1"/>
  </w:num>
  <w:num w:numId="19">
    <w:abstractNumId w:val="14"/>
  </w:num>
  <w:num w:numId="20">
    <w:abstractNumId w:val="23"/>
  </w:num>
  <w:num w:numId="21">
    <w:abstractNumId w:val="30"/>
  </w:num>
  <w:num w:numId="22">
    <w:abstractNumId w:val="11"/>
  </w:num>
  <w:num w:numId="23">
    <w:abstractNumId w:val="0"/>
  </w:num>
  <w:num w:numId="24">
    <w:abstractNumId w:val="18"/>
  </w:num>
  <w:num w:numId="25">
    <w:abstractNumId w:val="29"/>
  </w:num>
  <w:num w:numId="26">
    <w:abstractNumId w:val="15"/>
  </w:num>
  <w:num w:numId="27">
    <w:abstractNumId w:val="3"/>
  </w:num>
  <w:num w:numId="28">
    <w:abstractNumId w:val="4"/>
  </w:num>
  <w:num w:numId="29">
    <w:abstractNumId w:val="2"/>
  </w:num>
  <w:num w:numId="30">
    <w:abstractNumId w:val="22"/>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6"/>
  </w:num>
  <w:num w:numId="39">
    <w:abstractNumId w:val="24"/>
  </w:num>
  <w:num w:numId="40">
    <w:abstractNumId w:val="22"/>
  </w:num>
  <w:num w:numId="41">
    <w:abstractNumId w:val="31"/>
  </w:num>
  <w:num w:numId="42">
    <w:abstractNumId w:val="16"/>
  </w:num>
  <w:num w:numId="43">
    <w:abstractNumId w:val="28"/>
  </w:num>
  <w:num w:numId="4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KoFAJX8T80tAAAA"/>
  </w:docVars>
  <w:rsids>
    <w:rsidRoot w:val="00FB3C9D"/>
    <w:rsid w:val="000007DD"/>
    <w:rsid w:val="00001242"/>
    <w:rsid w:val="00015DBC"/>
    <w:rsid w:val="00017121"/>
    <w:rsid w:val="00034B3C"/>
    <w:rsid w:val="00041594"/>
    <w:rsid w:val="00044D3C"/>
    <w:rsid w:val="000548E5"/>
    <w:rsid w:val="000571A8"/>
    <w:rsid w:val="00064493"/>
    <w:rsid w:val="000B7A5D"/>
    <w:rsid w:val="000F2197"/>
    <w:rsid w:val="00103D3F"/>
    <w:rsid w:val="0012753A"/>
    <w:rsid w:val="00136D1F"/>
    <w:rsid w:val="00140907"/>
    <w:rsid w:val="00146E5B"/>
    <w:rsid w:val="00147262"/>
    <w:rsid w:val="0015659B"/>
    <w:rsid w:val="001632EC"/>
    <w:rsid w:val="00165F35"/>
    <w:rsid w:val="001849E5"/>
    <w:rsid w:val="00195171"/>
    <w:rsid w:val="00195735"/>
    <w:rsid w:val="001B3D23"/>
    <w:rsid w:val="001B490B"/>
    <w:rsid w:val="001B64DA"/>
    <w:rsid w:val="001F4014"/>
    <w:rsid w:val="002023B6"/>
    <w:rsid w:val="002034C4"/>
    <w:rsid w:val="002070B3"/>
    <w:rsid w:val="00212650"/>
    <w:rsid w:val="002226D1"/>
    <w:rsid w:val="00225803"/>
    <w:rsid w:val="00227C19"/>
    <w:rsid w:val="00231ED6"/>
    <w:rsid w:val="00257DD1"/>
    <w:rsid w:val="00270CD8"/>
    <w:rsid w:val="002713D3"/>
    <w:rsid w:val="00272753"/>
    <w:rsid w:val="00276BFA"/>
    <w:rsid w:val="0027707F"/>
    <w:rsid w:val="00283C1B"/>
    <w:rsid w:val="002A4986"/>
    <w:rsid w:val="002B26DA"/>
    <w:rsid w:val="002B418D"/>
    <w:rsid w:val="002C0372"/>
    <w:rsid w:val="002E5F91"/>
    <w:rsid w:val="002E6468"/>
    <w:rsid w:val="002E6820"/>
    <w:rsid w:val="002F6B1B"/>
    <w:rsid w:val="003015CD"/>
    <w:rsid w:val="00306EDF"/>
    <w:rsid w:val="003134B3"/>
    <w:rsid w:val="00320928"/>
    <w:rsid w:val="00325BFC"/>
    <w:rsid w:val="003367EF"/>
    <w:rsid w:val="00336AE4"/>
    <w:rsid w:val="00336DBA"/>
    <w:rsid w:val="00343017"/>
    <w:rsid w:val="00345CC5"/>
    <w:rsid w:val="00380A73"/>
    <w:rsid w:val="00386387"/>
    <w:rsid w:val="00391515"/>
    <w:rsid w:val="003B042B"/>
    <w:rsid w:val="003B392E"/>
    <w:rsid w:val="003B5909"/>
    <w:rsid w:val="003C2081"/>
    <w:rsid w:val="003C43B0"/>
    <w:rsid w:val="003D1DDD"/>
    <w:rsid w:val="003D7775"/>
    <w:rsid w:val="003E3AFA"/>
    <w:rsid w:val="003F0359"/>
    <w:rsid w:val="00405549"/>
    <w:rsid w:val="0041279E"/>
    <w:rsid w:val="00431991"/>
    <w:rsid w:val="0043359C"/>
    <w:rsid w:val="0043433F"/>
    <w:rsid w:val="00445BBB"/>
    <w:rsid w:val="0045294F"/>
    <w:rsid w:val="00466280"/>
    <w:rsid w:val="00476F75"/>
    <w:rsid w:val="004A2923"/>
    <w:rsid w:val="004A7F5E"/>
    <w:rsid w:val="004B4948"/>
    <w:rsid w:val="004B4F9E"/>
    <w:rsid w:val="004C4B19"/>
    <w:rsid w:val="004C4DAE"/>
    <w:rsid w:val="004D1103"/>
    <w:rsid w:val="004E27AC"/>
    <w:rsid w:val="004F0F81"/>
    <w:rsid w:val="00502BF8"/>
    <w:rsid w:val="00515E48"/>
    <w:rsid w:val="0052502E"/>
    <w:rsid w:val="00530509"/>
    <w:rsid w:val="00532A79"/>
    <w:rsid w:val="0053332F"/>
    <w:rsid w:val="00534E29"/>
    <w:rsid w:val="005365BA"/>
    <w:rsid w:val="005410C9"/>
    <w:rsid w:val="00542290"/>
    <w:rsid w:val="005442E9"/>
    <w:rsid w:val="0056179B"/>
    <w:rsid w:val="005638A4"/>
    <w:rsid w:val="00593A25"/>
    <w:rsid w:val="005E2D8E"/>
    <w:rsid w:val="005E52A0"/>
    <w:rsid w:val="005E7F5A"/>
    <w:rsid w:val="00610954"/>
    <w:rsid w:val="00611260"/>
    <w:rsid w:val="0061237A"/>
    <w:rsid w:val="00613669"/>
    <w:rsid w:val="00614C44"/>
    <w:rsid w:val="00621611"/>
    <w:rsid w:val="006364A6"/>
    <w:rsid w:val="0064093A"/>
    <w:rsid w:val="006911C4"/>
    <w:rsid w:val="006917F4"/>
    <w:rsid w:val="006975C4"/>
    <w:rsid w:val="006A085B"/>
    <w:rsid w:val="006A66A0"/>
    <w:rsid w:val="006C7EE5"/>
    <w:rsid w:val="006D06B2"/>
    <w:rsid w:val="006F05E5"/>
    <w:rsid w:val="006F0C7A"/>
    <w:rsid w:val="00700835"/>
    <w:rsid w:val="0070609A"/>
    <w:rsid w:val="00711CCE"/>
    <w:rsid w:val="00741CE7"/>
    <w:rsid w:val="00744E94"/>
    <w:rsid w:val="00750D45"/>
    <w:rsid w:val="00753C4A"/>
    <w:rsid w:val="007554CA"/>
    <w:rsid w:val="00756022"/>
    <w:rsid w:val="00760D73"/>
    <w:rsid w:val="00795873"/>
    <w:rsid w:val="007A3C4A"/>
    <w:rsid w:val="007B451D"/>
    <w:rsid w:val="007C3A98"/>
    <w:rsid w:val="007D2266"/>
    <w:rsid w:val="007E0864"/>
    <w:rsid w:val="007F1CAD"/>
    <w:rsid w:val="008062BF"/>
    <w:rsid w:val="00822734"/>
    <w:rsid w:val="00825044"/>
    <w:rsid w:val="00825AAE"/>
    <w:rsid w:val="00842380"/>
    <w:rsid w:val="00843A1C"/>
    <w:rsid w:val="00853D38"/>
    <w:rsid w:val="00854DEF"/>
    <w:rsid w:val="00862119"/>
    <w:rsid w:val="0086243E"/>
    <w:rsid w:val="00865461"/>
    <w:rsid w:val="0087053D"/>
    <w:rsid w:val="00876542"/>
    <w:rsid w:val="008915DE"/>
    <w:rsid w:val="008934BB"/>
    <w:rsid w:val="008A250A"/>
    <w:rsid w:val="008A7FA2"/>
    <w:rsid w:val="008C25A0"/>
    <w:rsid w:val="008C553C"/>
    <w:rsid w:val="008D28AF"/>
    <w:rsid w:val="008E399F"/>
    <w:rsid w:val="00901733"/>
    <w:rsid w:val="00926821"/>
    <w:rsid w:val="00930A3A"/>
    <w:rsid w:val="00932A4E"/>
    <w:rsid w:val="00950EBF"/>
    <w:rsid w:val="00953EC5"/>
    <w:rsid w:val="00975DDB"/>
    <w:rsid w:val="009814D3"/>
    <w:rsid w:val="00993D0A"/>
    <w:rsid w:val="009A1E29"/>
    <w:rsid w:val="009B025D"/>
    <w:rsid w:val="009B0850"/>
    <w:rsid w:val="009B1A4B"/>
    <w:rsid w:val="009B7064"/>
    <w:rsid w:val="009C5B20"/>
    <w:rsid w:val="009E1DE7"/>
    <w:rsid w:val="00A036F8"/>
    <w:rsid w:val="00A058BE"/>
    <w:rsid w:val="00A1181E"/>
    <w:rsid w:val="00A15127"/>
    <w:rsid w:val="00A25F07"/>
    <w:rsid w:val="00A40869"/>
    <w:rsid w:val="00A56411"/>
    <w:rsid w:val="00A7379D"/>
    <w:rsid w:val="00A8226D"/>
    <w:rsid w:val="00A84EC4"/>
    <w:rsid w:val="00A85348"/>
    <w:rsid w:val="00AB44D2"/>
    <w:rsid w:val="00AD20CE"/>
    <w:rsid w:val="00AE1A6B"/>
    <w:rsid w:val="00AF1E16"/>
    <w:rsid w:val="00AF4EE0"/>
    <w:rsid w:val="00B024A0"/>
    <w:rsid w:val="00B03764"/>
    <w:rsid w:val="00B24822"/>
    <w:rsid w:val="00B33807"/>
    <w:rsid w:val="00B40589"/>
    <w:rsid w:val="00B57277"/>
    <w:rsid w:val="00B612D0"/>
    <w:rsid w:val="00B87C95"/>
    <w:rsid w:val="00BB69CD"/>
    <w:rsid w:val="00BC492C"/>
    <w:rsid w:val="00BD2C36"/>
    <w:rsid w:val="00BD352C"/>
    <w:rsid w:val="00BE019E"/>
    <w:rsid w:val="00BF550E"/>
    <w:rsid w:val="00C002A0"/>
    <w:rsid w:val="00C0650D"/>
    <w:rsid w:val="00C11110"/>
    <w:rsid w:val="00C16105"/>
    <w:rsid w:val="00C16149"/>
    <w:rsid w:val="00C16B81"/>
    <w:rsid w:val="00C33451"/>
    <w:rsid w:val="00C3532F"/>
    <w:rsid w:val="00C41BBF"/>
    <w:rsid w:val="00C511E1"/>
    <w:rsid w:val="00C52F73"/>
    <w:rsid w:val="00C66555"/>
    <w:rsid w:val="00C74C39"/>
    <w:rsid w:val="00CA7E46"/>
    <w:rsid w:val="00D355FB"/>
    <w:rsid w:val="00D37670"/>
    <w:rsid w:val="00D43664"/>
    <w:rsid w:val="00D64249"/>
    <w:rsid w:val="00D6553C"/>
    <w:rsid w:val="00D678C5"/>
    <w:rsid w:val="00D7636A"/>
    <w:rsid w:val="00D80061"/>
    <w:rsid w:val="00D86EEF"/>
    <w:rsid w:val="00D92A8D"/>
    <w:rsid w:val="00DB3D8D"/>
    <w:rsid w:val="00DC47E2"/>
    <w:rsid w:val="00E12388"/>
    <w:rsid w:val="00E123D2"/>
    <w:rsid w:val="00E162DC"/>
    <w:rsid w:val="00E17AA9"/>
    <w:rsid w:val="00E31D0E"/>
    <w:rsid w:val="00E40CA7"/>
    <w:rsid w:val="00E54656"/>
    <w:rsid w:val="00E62395"/>
    <w:rsid w:val="00E66442"/>
    <w:rsid w:val="00E75D46"/>
    <w:rsid w:val="00EB76D3"/>
    <w:rsid w:val="00EC29ED"/>
    <w:rsid w:val="00EC7C5D"/>
    <w:rsid w:val="00ED511C"/>
    <w:rsid w:val="00EE2622"/>
    <w:rsid w:val="00EF66BE"/>
    <w:rsid w:val="00EF77CC"/>
    <w:rsid w:val="00F12AFF"/>
    <w:rsid w:val="00F15C90"/>
    <w:rsid w:val="00F20FBE"/>
    <w:rsid w:val="00F21E01"/>
    <w:rsid w:val="00F26B98"/>
    <w:rsid w:val="00F33D9C"/>
    <w:rsid w:val="00F35EAA"/>
    <w:rsid w:val="00F40F5D"/>
    <w:rsid w:val="00F4111A"/>
    <w:rsid w:val="00F53DD2"/>
    <w:rsid w:val="00F61BEB"/>
    <w:rsid w:val="00F702F9"/>
    <w:rsid w:val="00F71B59"/>
    <w:rsid w:val="00F73B8B"/>
    <w:rsid w:val="00F80844"/>
    <w:rsid w:val="00F8454E"/>
    <w:rsid w:val="00F87B7A"/>
    <w:rsid w:val="00FA00C0"/>
    <w:rsid w:val="00FA5269"/>
    <w:rsid w:val="00FA74B3"/>
    <w:rsid w:val="00FB0D73"/>
    <w:rsid w:val="00FB1BDA"/>
    <w:rsid w:val="00FB2414"/>
    <w:rsid w:val="00FB3C9D"/>
    <w:rsid w:val="00FC0C2F"/>
    <w:rsid w:val="00FC33C8"/>
    <w:rsid w:val="00FC6C49"/>
    <w:rsid w:val="00FD571C"/>
    <w:rsid w:val="00FE085C"/>
    <w:rsid w:val="00FE6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9FFFD-606A-48DD-B2EA-7FD0C742B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3376</Words>
  <Characters>18401</Characters>
  <Application>Microsoft Office Word</Application>
  <DocSecurity>0</DocSecurity>
  <Lines>317</Lines>
  <Paragraphs>181</Paragraphs>
  <ScaleCrop>false</ScaleCrop>
  <Company/>
  <LinksUpToDate>false</LinksUpToDate>
  <CharactersWithSpaces>21596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Bingxue</cp:lastModifiedBy>
  <cp:revision>3</cp:revision>
  <dcterms:created xsi:type="dcterms:W3CDTF">2022-09-29T14:03:00Z</dcterms:created>
  <dcterms:modified xsi:type="dcterms:W3CDTF">2022-09-30T02:47:00Z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dfe83c1490d9c39f5d72c2b92366b2d32f6ff0ec22985eceac4223fad4743c86</vt:lpwstr>
  </property>
</Properties>
</file>